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5BA2B" w14:textId="77777777" w:rsidR="00A5749B" w:rsidRDefault="00064462">
      <w:pPr>
        <w:rPr>
          <w:b/>
          <w:sz w:val="24"/>
          <w:szCs w:val="24"/>
        </w:rPr>
      </w:pPr>
      <w:r>
        <w:rPr>
          <w:b/>
          <w:sz w:val="24"/>
          <w:szCs w:val="24"/>
        </w:rPr>
        <w:t xml:space="preserve">Information and Induction for new DECSY trustees  </w:t>
      </w:r>
    </w:p>
    <w:p w14:paraId="0CF3D3B9" w14:textId="77777777" w:rsidR="00A5749B" w:rsidRDefault="00064462">
      <w:pPr>
        <w:rPr>
          <w:b/>
          <w:sz w:val="24"/>
          <w:szCs w:val="24"/>
        </w:rPr>
      </w:pPr>
      <w:r>
        <w:rPr>
          <w:b/>
          <w:sz w:val="24"/>
          <w:szCs w:val="24"/>
        </w:rPr>
        <w:t>Duties and responsibilities of Trustees</w:t>
      </w:r>
    </w:p>
    <w:p w14:paraId="010E1A5B" w14:textId="77777777" w:rsidR="00A5749B" w:rsidRDefault="00064462">
      <w:pPr>
        <w:spacing w:after="0" w:line="240" w:lineRule="auto"/>
        <w:rPr>
          <w:rFonts w:eastAsia="Calibri" w:cs="Arial"/>
          <w:sz w:val="24"/>
          <w:szCs w:val="24"/>
          <w:lang w:val="en-US"/>
        </w:rPr>
      </w:pPr>
      <w:r>
        <w:rPr>
          <w:rFonts w:eastAsia="Calibri" w:cs="Arial"/>
          <w:sz w:val="24"/>
          <w:szCs w:val="24"/>
          <w:lang w:val="en-US"/>
        </w:rPr>
        <w:t>Trustees must ensure that the Annual Report and Accounts are properly prepared according to Charity Law, and that the funds are used only to promote the aims of DECSY.  We must not take any undue financial risks, and must use reasonable care to ensure that DECSY continues to be well-run and efficient.</w:t>
      </w:r>
    </w:p>
    <w:p w14:paraId="1515C6BD" w14:textId="77777777" w:rsidR="00A5749B" w:rsidRDefault="00064462">
      <w:pPr>
        <w:spacing w:after="0" w:line="240" w:lineRule="auto"/>
        <w:rPr>
          <w:rFonts w:cs="Arial"/>
          <w:sz w:val="24"/>
          <w:szCs w:val="24"/>
        </w:rPr>
      </w:pPr>
      <w:r>
        <w:rPr>
          <w:rFonts w:cs="Arial"/>
          <w:sz w:val="24"/>
          <w:szCs w:val="24"/>
        </w:rPr>
        <w:t>The functions of the Trustees include:</w:t>
      </w:r>
    </w:p>
    <w:p w14:paraId="7F76048B" w14:textId="77777777" w:rsidR="00A5749B" w:rsidRDefault="00A5749B">
      <w:pPr>
        <w:spacing w:after="0" w:line="240" w:lineRule="auto"/>
        <w:rPr>
          <w:rFonts w:cs="Arial"/>
          <w:sz w:val="24"/>
          <w:szCs w:val="24"/>
        </w:rPr>
      </w:pPr>
    </w:p>
    <w:p w14:paraId="6D994390" w14:textId="77777777" w:rsidR="00A5749B" w:rsidRDefault="00064462">
      <w:pPr>
        <w:numPr>
          <w:ilvl w:val="0"/>
          <w:numId w:val="1"/>
        </w:numPr>
        <w:spacing w:after="0" w:line="240" w:lineRule="auto"/>
        <w:rPr>
          <w:rFonts w:cs="Arial"/>
          <w:sz w:val="24"/>
          <w:szCs w:val="24"/>
        </w:rPr>
      </w:pPr>
      <w:r>
        <w:rPr>
          <w:rFonts w:cs="Arial"/>
          <w:sz w:val="24"/>
          <w:szCs w:val="24"/>
        </w:rPr>
        <w:t>Ensuring that the aims and objectives of DECSY are adhered to, strategic planning of the future direction of the work</w:t>
      </w:r>
    </w:p>
    <w:p w14:paraId="2BC1E5AC" w14:textId="77777777" w:rsidR="00A5749B" w:rsidRDefault="00064462">
      <w:pPr>
        <w:numPr>
          <w:ilvl w:val="0"/>
          <w:numId w:val="1"/>
        </w:numPr>
        <w:spacing w:after="0" w:line="240" w:lineRule="auto"/>
        <w:rPr>
          <w:rFonts w:cs="Arial"/>
          <w:sz w:val="24"/>
          <w:szCs w:val="24"/>
        </w:rPr>
      </w:pPr>
      <w:r>
        <w:rPr>
          <w:rFonts w:cs="Arial"/>
          <w:sz w:val="24"/>
          <w:szCs w:val="24"/>
        </w:rPr>
        <w:t>Managing and supporting the paid and voluntary workers, including appointment of staff, fixing of their remuneration and giving help in work-load management</w:t>
      </w:r>
    </w:p>
    <w:p w14:paraId="4894C2CA" w14:textId="77777777" w:rsidR="00A5749B" w:rsidRDefault="00064462">
      <w:pPr>
        <w:numPr>
          <w:ilvl w:val="0"/>
          <w:numId w:val="1"/>
        </w:numPr>
        <w:spacing w:after="0" w:line="240" w:lineRule="auto"/>
        <w:rPr>
          <w:rFonts w:cs="Arial"/>
          <w:sz w:val="24"/>
          <w:szCs w:val="24"/>
        </w:rPr>
      </w:pPr>
      <w:r>
        <w:rPr>
          <w:rFonts w:cs="Arial"/>
          <w:sz w:val="24"/>
          <w:szCs w:val="24"/>
        </w:rPr>
        <w:t>Funding, financial policy and financial control, ensuring that DECSY is solvent</w:t>
      </w:r>
    </w:p>
    <w:p w14:paraId="0E0187EB" w14:textId="77777777" w:rsidR="00A5749B" w:rsidRDefault="00064462">
      <w:pPr>
        <w:numPr>
          <w:ilvl w:val="0"/>
          <w:numId w:val="1"/>
        </w:numPr>
        <w:spacing w:after="0" w:line="240" w:lineRule="auto"/>
        <w:rPr>
          <w:rFonts w:cs="Arial"/>
          <w:sz w:val="24"/>
          <w:szCs w:val="24"/>
        </w:rPr>
      </w:pPr>
      <w:r>
        <w:rPr>
          <w:rFonts w:cs="Arial"/>
          <w:sz w:val="24"/>
          <w:szCs w:val="24"/>
        </w:rPr>
        <w:t>Ensuring that the accommodation and working conditions are adequate</w:t>
      </w:r>
    </w:p>
    <w:p w14:paraId="6BC7EF40" w14:textId="77777777" w:rsidR="00A5749B" w:rsidRDefault="00064462">
      <w:pPr>
        <w:numPr>
          <w:ilvl w:val="0"/>
          <w:numId w:val="1"/>
        </w:numPr>
        <w:spacing w:after="0" w:line="240" w:lineRule="auto"/>
        <w:rPr>
          <w:rFonts w:cs="Arial"/>
          <w:sz w:val="24"/>
          <w:szCs w:val="24"/>
        </w:rPr>
      </w:pPr>
      <w:r>
        <w:rPr>
          <w:rFonts w:cs="Arial"/>
          <w:sz w:val="24"/>
          <w:szCs w:val="24"/>
        </w:rPr>
        <w:t>Writing, modifying, implementing and reviewing policies, such as the Equalities and Diversity Policy, Data Protection Policy and the Health and Safety Policy as required, and checking that they are being adhered to</w:t>
      </w:r>
    </w:p>
    <w:p w14:paraId="703262E2" w14:textId="77777777" w:rsidR="00A5749B" w:rsidRDefault="00064462">
      <w:pPr>
        <w:numPr>
          <w:ilvl w:val="0"/>
          <w:numId w:val="1"/>
        </w:numPr>
        <w:spacing w:after="0" w:line="240" w:lineRule="auto"/>
        <w:rPr>
          <w:rFonts w:cs="Arial"/>
          <w:sz w:val="24"/>
          <w:szCs w:val="24"/>
        </w:rPr>
      </w:pPr>
      <w:r>
        <w:rPr>
          <w:rFonts w:cs="Arial"/>
          <w:sz w:val="24"/>
          <w:szCs w:val="24"/>
        </w:rPr>
        <w:t>Evaluating and monitoring of the work, including the project work</w:t>
      </w:r>
    </w:p>
    <w:p w14:paraId="58086306" w14:textId="77777777" w:rsidR="00A5749B" w:rsidRDefault="00064462">
      <w:pPr>
        <w:numPr>
          <w:ilvl w:val="0"/>
          <w:numId w:val="1"/>
        </w:numPr>
        <w:spacing w:after="0" w:line="240" w:lineRule="auto"/>
        <w:rPr>
          <w:rFonts w:cs="Arial"/>
          <w:sz w:val="24"/>
          <w:szCs w:val="24"/>
        </w:rPr>
      </w:pPr>
      <w:r>
        <w:rPr>
          <w:rFonts w:cs="Arial"/>
          <w:sz w:val="24"/>
          <w:szCs w:val="24"/>
        </w:rPr>
        <w:t>Promotion of the Centre’s work</w:t>
      </w:r>
    </w:p>
    <w:p w14:paraId="54CBBECF" w14:textId="77777777" w:rsidR="00A5749B" w:rsidRDefault="00A5749B">
      <w:pPr>
        <w:spacing w:after="0" w:line="240" w:lineRule="auto"/>
        <w:rPr>
          <w:rFonts w:cs="Arial"/>
          <w:sz w:val="24"/>
          <w:szCs w:val="24"/>
        </w:rPr>
      </w:pPr>
    </w:p>
    <w:p w14:paraId="2763FF0A" w14:textId="77777777" w:rsidR="00A5749B" w:rsidRDefault="00064462">
      <w:pPr>
        <w:spacing w:after="0" w:line="240" w:lineRule="auto"/>
        <w:rPr>
          <w:rFonts w:cs="Arial"/>
          <w:b/>
          <w:sz w:val="24"/>
          <w:szCs w:val="24"/>
        </w:rPr>
      </w:pPr>
      <w:r>
        <w:rPr>
          <w:rFonts w:cs="Arial"/>
          <w:b/>
          <w:sz w:val="24"/>
          <w:szCs w:val="24"/>
        </w:rPr>
        <w:t>DECSY Induction Process</w:t>
      </w:r>
    </w:p>
    <w:p w14:paraId="423BF56E" w14:textId="77777777" w:rsidR="00A5749B" w:rsidRDefault="00A5749B">
      <w:pPr>
        <w:spacing w:after="0" w:line="240" w:lineRule="auto"/>
        <w:rPr>
          <w:rFonts w:cs="Arial"/>
          <w:b/>
          <w:sz w:val="24"/>
          <w:szCs w:val="24"/>
        </w:rPr>
      </w:pPr>
    </w:p>
    <w:p w14:paraId="11434BCA" w14:textId="77777777" w:rsidR="00A5749B" w:rsidRDefault="00064462">
      <w:pPr>
        <w:spacing w:after="0" w:line="240" w:lineRule="auto"/>
        <w:rPr>
          <w:rFonts w:cs="Arial"/>
          <w:sz w:val="24"/>
          <w:szCs w:val="24"/>
        </w:rPr>
      </w:pPr>
      <w:r>
        <w:rPr>
          <w:rFonts w:cs="Arial"/>
          <w:sz w:val="24"/>
          <w:szCs w:val="24"/>
        </w:rPr>
        <w:t xml:space="preserve">Many new DECSY trustees will already be familiar with the organisation. </w:t>
      </w:r>
      <w:proofErr w:type="gramStart"/>
      <w:r>
        <w:rPr>
          <w:rFonts w:cs="Arial"/>
          <w:sz w:val="24"/>
          <w:szCs w:val="24"/>
        </w:rPr>
        <w:t>However</w:t>
      </w:r>
      <w:proofErr w:type="gramEnd"/>
      <w:r>
        <w:rPr>
          <w:rFonts w:cs="Arial"/>
          <w:sz w:val="24"/>
          <w:szCs w:val="24"/>
        </w:rPr>
        <w:t xml:space="preserve"> the induction process will normally include the following: </w:t>
      </w:r>
    </w:p>
    <w:p w14:paraId="5DBF3B27" w14:textId="77777777" w:rsidR="00A5749B" w:rsidRDefault="00A5749B">
      <w:pPr>
        <w:spacing w:after="0" w:line="240" w:lineRule="auto"/>
        <w:rPr>
          <w:rFonts w:cs="Arial"/>
          <w:sz w:val="24"/>
          <w:szCs w:val="24"/>
        </w:rPr>
      </w:pPr>
    </w:p>
    <w:p w14:paraId="0C4D3EE8" w14:textId="77777777" w:rsidR="00A5749B" w:rsidRDefault="00064462">
      <w:pPr>
        <w:pStyle w:val="ListParagraph"/>
        <w:numPr>
          <w:ilvl w:val="0"/>
          <w:numId w:val="2"/>
        </w:numPr>
        <w:spacing w:after="0" w:line="240" w:lineRule="auto"/>
        <w:rPr>
          <w:rFonts w:cs="Arial"/>
          <w:sz w:val="24"/>
          <w:szCs w:val="24"/>
        </w:rPr>
      </w:pPr>
      <w:r>
        <w:rPr>
          <w:rFonts w:cs="Arial"/>
          <w:sz w:val="24"/>
          <w:szCs w:val="24"/>
        </w:rPr>
        <w:t>Discussion with at least one current Trustee, normally the Chair and/or Secretary, and with relevant staff where appropriate, about the general and specific roles to be undertaken</w:t>
      </w:r>
    </w:p>
    <w:p w14:paraId="0A7307CD" w14:textId="77777777" w:rsidR="00A5749B" w:rsidRDefault="00064462">
      <w:pPr>
        <w:pStyle w:val="ListParagraph"/>
        <w:numPr>
          <w:ilvl w:val="0"/>
          <w:numId w:val="2"/>
        </w:numPr>
        <w:spacing w:after="0" w:line="240" w:lineRule="auto"/>
        <w:rPr>
          <w:rFonts w:cs="Arial"/>
          <w:sz w:val="24"/>
          <w:szCs w:val="24"/>
        </w:rPr>
      </w:pPr>
      <w:r>
        <w:rPr>
          <w:rFonts w:cs="Arial"/>
          <w:sz w:val="24"/>
          <w:szCs w:val="24"/>
        </w:rPr>
        <w:t>A visit to the Centre, to meet with staff, become familiar with the building and the Resource Centre, and acquainted with the Policies file and relevant policies</w:t>
      </w:r>
    </w:p>
    <w:p w14:paraId="79FEFBD1" w14:textId="77777777" w:rsidR="00A5749B" w:rsidRDefault="00064462">
      <w:pPr>
        <w:pStyle w:val="ListParagraph"/>
        <w:numPr>
          <w:ilvl w:val="0"/>
          <w:numId w:val="2"/>
        </w:numPr>
        <w:spacing w:after="0" w:line="240" w:lineRule="auto"/>
        <w:rPr>
          <w:rFonts w:cs="Arial"/>
          <w:sz w:val="24"/>
          <w:szCs w:val="24"/>
        </w:rPr>
      </w:pPr>
      <w:r>
        <w:rPr>
          <w:rFonts w:cs="Arial"/>
          <w:sz w:val="24"/>
          <w:szCs w:val="24"/>
        </w:rPr>
        <w:t xml:space="preserve">Completion and signing of a Declaration of Interests form </w:t>
      </w:r>
    </w:p>
    <w:p w14:paraId="460F718B" w14:textId="77777777" w:rsidR="00A5749B" w:rsidRDefault="00064462">
      <w:pPr>
        <w:pStyle w:val="ListParagraph"/>
        <w:numPr>
          <w:ilvl w:val="0"/>
          <w:numId w:val="2"/>
        </w:numPr>
        <w:spacing w:after="0" w:line="240" w:lineRule="auto"/>
        <w:rPr>
          <w:rFonts w:cs="Arial"/>
          <w:sz w:val="24"/>
          <w:szCs w:val="24"/>
        </w:rPr>
      </w:pPr>
      <w:r>
        <w:rPr>
          <w:rFonts w:cs="Arial"/>
          <w:sz w:val="24"/>
          <w:szCs w:val="24"/>
        </w:rPr>
        <w:t>Discussion of expenses claims where applicable</w:t>
      </w:r>
    </w:p>
    <w:p w14:paraId="5983BBA2" w14:textId="77777777" w:rsidR="00A5749B" w:rsidRDefault="00064462">
      <w:pPr>
        <w:pStyle w:val="ListParagraph"/>
        <w:numPr>
          <w:ilvl w:val="0"/>
          <w:numId w:val="2"/>
        </w:numPr>
        <w:spacing w:after="0" w:line="240" w:lineRule="auto"/>
        <w:rPr>
          <w:rFonts w:cs="Arial"/>
          <w:sz w:val="24"/>
          <w:szCs w:val="24"/>
        </w:rPr>
      </w:pPr>
      <w:r>
        <w:rPr>
          <w:rFonts w:cs="Arial"/>
          <w:sz w:val="24"/>
          <w:szCs w:val="24"/>
        </w:rPr>
        <w:t>Provision of relevant documents, including the Constitution, the last Annual Report and Accounts, the Annual and Strategic Plans, Committee Structures and Operations, a contacts list and a list of acronyms in common usage</w:t>
      </w:r>
    </w:p>
    <w:p w14:paraId="2DC22366" w14:textId="77777777" w:rsidR="00A5749B" w:rsidRDefault="00064462">
      <w:pPr>
        <w:pStyle w:val="ListParagraph"/>
        <w:numPr>
          <w:ilvl w:val="0"/>
          <w:numId w:val="2"/>
        </w:numPr>
        <w:spacing w:after="0" w:line="240" w:lineRule="auto"/>
      </w:pPr>
      <w:r>
        <w:rPr>
          <w:rFonts w:cs="Arial"/>
          <w:sz w:val="24"/>
          <w:szCs w:val="24"/>
        </w:rPr>
        <w:t xml:space="preserve">Reference to the DECSY website </w:t>
      </w:r>
      <w:hyperlink r:id="rId8">
        <w:r>
          <w:rPr>
            <w:rStyle w:val="InternetLink"/>
            <w:rFonts w:cs="Arial"/>
            <w:sz w:val="24"/>
            <w:szCs w:val="24"/>
          </w:rPr>
          <w:t>www.decsy.org.uk</w:t>
        </w:r>
      </w:hyperlink>
      <w:r>
        <w:rPr>
          <w:rFonts w:cs="Arial"/>
          <w:sz w:val="24"/>
          <w:szCs w:val="24"/>
        </w:rPr>
        <w:t xml:space="preserve"> and the Charity Commission guide to Trustee responsibilities </w:t>
      </w:r>
      <w:hyperlink r:id="rId9">
        <w:r>
          <w:rPr>
            <w:rStyle w:val="InternetLink"/>
            <w:rFonts w:cs="Arial"/>
            <w:sz w:val="24"/>
            <w:szCs w:val="24"/>
          </w:rPr>
          <w:t>www.gov.uk/government/publications/the-essential-trustee-what-you-need-to-know-CC3</w:t>
        </w:r>
      </w:hyperlink>
      <w:r>
        <w:rPr>
          <w:rFonts w:cs="Arial"/>
          <w:sz w:val="24"/>
          <w:szCs w:val="24"/>
        </w:rPr>
        <w:t xml:space="preserve"> </w:t>
      </w:r>
    </w:p>
    <w:p w14:paraId="0BD4C8F7" w14:textId="77777777" w:rsidR="00A5749B" w:rsidRDefault="00064462">
      <w:pPr>
        <w:pStyle w:val="ListParagraph"/>
        <w:numPr>
          <w:ilvl w:val="0"/>
          <w:numId w:val="2"/>
        </w:numPr>
        <w:spacing w:after="0" w:line="240" w:lineRule="auto"/>
        <w:rPr>
          <w:rFonts w:cs="Arial"/>
          <w:sz w:val="24"/>
          <w:szCs w:val="24"/>
        </w:rPr>
      </w:pPr>
      <w:r>
        <w:rPr>
          <w:rFonts w:cs="Arial"/>
          <w:sz w:val="24"/>
          <w:szCs w:val="24"/>
        </w:rPr>
        <w:t>Consideration of any other additional induction needs relevant to the individual’s interests, skills and experience, or roles to be undertaken</w:t>
      </w:r>
    </w:p>
    <w:p w14:paraId="7D2E5516" w14:textId="77777777" w:rsidR="00A5749B" w:rsidRDefault="00A5749B">
      <w:pPr>
        <w:rPr>
          <w:b/>
          <w:sz w:val="24"/>
          <w:szCs w:val="24"/>
        </w:rPr>
      </w:pPr>
      <w:bookmarkStart w:id="0" w:name="_GoBack"/>
      <w:bookmarkEnd w:id="0"/>
    </w:p>
    <w:sectPr w:rsidR="00A5749B">
      <w:footerReference w:type="default" r:id="rId10"/>
      <w:pgSz w:w="11906" w:h="16838"/>
      <w:pgMar w:top="1440" w:right="1440" w:bottom="1440" w:left="1440" w:header="0" w:footer="0" w:gutter="0"/>
      <w:cols w:space="720"/>
      <w:formProt w:val="0"/>
      <w:docGrid w:linePitch="360" w:charSpace="409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CCB460" w14:textId="77777777" w:rsidR="00995227" w:rsidRDefault="00995227" w:rsidP="00F2323A">
      <w:pPr>
        <w:spacing w:after="0" w:line="240" w:lineRule="auto"/>
      </w:pPr>
      <w:r>
        <w:separator/>
      </w:r>
    </w:p>
  </w:endnote>
  <w:endnote w:type="continuationSeparator" w:id="0">
    <w:p w14:paraId="70394229" w14:textId="77777777" w:rsidR="00995227" w:rsidRDefault="00995227" w:rsidP="00F23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icrosoft YaHei">
    <w:panose1 w:val="020B0503020204020204"/>
    <w:charset w:val="86"/>
    <w:family w:val="auto"/>
    <w:pitch w:val="variable"/>
    <w:sig w:usb0="80000287" w:usb1="28CF3C52" w:usb2="00000016" w:usb3="00000000" w:csb0="0004001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F15D1" w14:textId="77777777" w:rsidR="00F2323A" w:rsidRPr="00F2323A" w:rsidRDefault="00F2323A" w:rsidP="00F2323A">
    <w:pPr>
      <w:ind w:left="5760" w:firstLine="720"/>
      <w:rPr>
        <w:sz w:val="20"/>
        <w:szCs w:val="20"/>
      </w:rPr>
    </w:pPr>
    <w:r w:rsidRPr="00F2323A">
      <w:rPr>
        <w:b/>
        <w:i/>
        <w:sz w:val="20"/>
        <w:szCs w:val="20"/>
      </w:rPr>
      <w:t>Updated February 2020</w:t>
    </w:r>
  </w:p>
  <w:p w14:paraId="3A24C379" w14:textId="77777777" w:rsidR="00F2323A" w:rsidRDefault="00F2323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3850AA" w14:textId="77777777" w:rsidR="00995227" w:rsidRDefault="00995227" w:rsidP="00F2323A">
      <w:pPr>
        <w:spacing w:after="0" w:line="240" w:lineRule="auto"/>
      </w:pPr>
      <w:r>
        <w:separator/>
      </w:r>
    </w:p>
  </w:footnote>
  <w:footnote w:type="continuationSeparator" w:id="0">
    <w:p w14:paraId="0AED30C6" w14:textId="77777777" w:rsidR="00995227" w:rsidRDefault="00995227" w:rsidP="00F2323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372F06"/>
    <w:multiLevelType w:val="multilevel"/>
    <w:tmpl w:val="5566B5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DB27799"/>
    <w:multiLevelType w:val="multilevel"/>
    <w:tmpl w:val="D75097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5EE54A52"/>
    <w:multiLevelType w:val="multilevel"/>
    <w:tmpl w:val="D81E871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49B"/>
    <w:rsid w:val="00064462"/>
    <w:rsid w:val="00995227"/>
    <w:rsid w:val="00A5749B"/>
    <w:rsid w:val="00F232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77D0E10"/>
  <w15:docId w15:val="{B8F97A7B-C3F5-BA4D-B282-14F682218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334A38"/>
    <w:rPr>
      <w:color w:val="0000FF" w:themeColor="hyperlink"/>
      <w:u w:val="single"/>
    </w:rPr>
  </w:style>
  <w:style w:type="paragraph" w:customStyle="1" w:styleId="Heading">
    <w:name w:val="Heading"/>
    <w:basedOn w:val="Normal"/>
    <w:next w:val="BodyText"/>
    <w:qFormat/>
    <w:pPr>
      <w:keepNext/>
      <w:spacing w:before="240" w:after="120"/>
    </w:pPr>
    <w:rPr>
      <w:rFonts w:ascii="Arial" w:eastAsia="Microsoft YaHei" w:hAnsi="Arial" w:cs="Arial"/>
      <w:sz w:val="24"/>
      <w:szCs w:val="28"/>
    </w:rPr>
  </w:style>
  <w:style w:type="paragraph" w:styleId="BodyText">
    <w:name w:val="Body Text"/>
    <w:basedOn w:val="Normal"/>
    <w:pPr>
      <w:spacing w:after="140"/>
    </w:pPr>
  </w:style>
  <w:style w:type="paragraph" w:styleId="List">
    <w:name w:val="List"/>
    <w:basedOn w:val="BodyText"/>
    <w:rPr>
      <w:rFonts w:ascii="Arial" w:hAnsi="Arial" w:cs="Arial"/>
    </w:rPr>
  </w:style>
  <w:style w:type="paragraph" w:styleId="Caption">
    <w:name w:val="caption"/>
    <w:basedOn w:val="Normal"/>
    <w:qFormat/>
    <w:pPr>
      <w:suppressLineNumbers/>
      <w:spacing w:before="120" w:after="120"/>
    </w:pPr>
    <w:rPr>
      <w:rFonts w:ascii="Arial" w:hAnsi="Arial" w:cs="Arial"/>
      <w:i/>
      <w:iCs/>
      <w:sz w:val="24"/>
      <w:szCs w:val="24"/>
    </w:rPr>
  </w:style>
  <w:style w:type="paragraph" w:customStyle="1" w:styleId="Index">
    <w:name w:val="Index"/>
    <w:basedOn w:val="Normal"/>
    <w:qFormat/>
    <w:pPr>
      <w:suppressLineNumbers/>
    </w:pPr>
    <w:rPr>
      <w:rFonts w:ascii="Arial" w:hAnsi="Arial" w:cs="Arial"/>
    </w:rPr>
  </w:style>
  <w:style w:type="paragraph" w:styleId="ListParagraph">
    <w:name w:val="List Paragraph"/>
    <w:basedOn w:val="Normal"/>
    <w:uiPriority w:val="34"/>
    <w:qFormat/>
    <w:rsid w:val="00D01199"/>
    <w:pPr>
      <w:ind w:left="720"/>
      <w:contextualSpacing/>
    </w:pPr>
  </w:style>
  <w:style w:type="paragraph" w:styleId="Header">
    <w:name w:val="header"/>
    <w:basedOn w:val="Normal"/>
    <w:link w:val="HeaderChar"/>
    <w:uiPriority w:val="99"/>
    <w:unhideWhenUsed/>
    <w:rsid w:val="00F232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323A"/>
    <w:rPr>
      <w:sz w:val="22"/>
    </w:rPr>
  </w:style>
  <w:style w:type="paragraph" w:styleId="Footer">
    <w:name w:val="footer"/>
    <w:basedOn w:val="Normal"/>
    <w:link w:val="FooterChar"/>
    <w:uiPriority w:val="99"/>
    <w:unhideWhenUsed/>
    <w:rsid w:val="00F232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323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decsy.org.uk/" TargetMode="External"/><Relationship Id="rId9" Type="http://schemas.openxmlformats.org/officeDocument/2006/relationships/hyperlink" Target="http://www.gov.uk/government/publications/the-essential-trustee-what-you-need-to-know-CC3"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43CF0-8C63-1547-B466-CFD675DC7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372</Words>
  <Characters>2124</Characters>
  <Application>Microsoft Macintosh Word</Application>
  <DocSecurity>0</DocSecurity>
  <Lines>17</Lines>
  <Paragraphs>4</Paragraphs>
  <ScaleCrop>false</ScaleCrop>
  <Company/>
  <LinksUpToDate>false</LinksUpToDate>
  <CharactersWithSpaces>2492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bev.paul</dc:creator>
  <dc:description/>
  <cp:lastModifiedBy>NAS OneDrive</cp:lastModifiedBy>
  <cp:revision>3</cp:revision>
  <dcterms:created xsi:type="dcterms:W3CDTF">2020-06-06T10:36:00Z</dcterms:created>
  <dcterms:modified xsi:type="dcterms:W3CDTF">2024-01-29T13:57:00Z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