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10DA1B02" w:rsidR="00EE3B76" w:rsidRPr="00B30EC4" w:rsidRDefault="00EE3B76" w:rsidP="00734B0D">
            <w:pPr>
              <w:rPr>
                <w:rFonts w:ascii="Arial" w:hAnsi="Arial" w:cs="Arial"/>
                <w:sz w:val="24"/>
                <w:szCs w:val="24"/>
              </w:rPr>
            </w:pPr>
            <w:bookmarkStart w:id="0" w:name="_GoBack"/>
            <w:bookmarkEnd w:id="0"/>
            <w:r w:rsidRPr="00B30EC4">
              <w:rPr>
                <w:rFonts w:ascii="Arial" w:hAnsi="Arial" w:cs="Arial"/>
                <w:b/>
                <w:sz w:val="24"/>
                <w:szCs w:val="24"/>
              </w:rPr>
              <w:t xml:space="preserve">Title: </w:t>
            </w:r>
            <w:r w:rsidR="00E33A66" w:rsidRPr="00B30EC4">
              <w:rPr>
                <w:rFonts w:ascii="Arial" w:hAnsi="Arial" w:cs="Arial"/>
                <w:b/>
                <w:sz w:val="24"/>
                <w:szCs w:val="24"/>
              </w:rPr>
              <w:t>Standing up for Language Equality – the Beasleys</w:t>
            </w:r>
          </w:p>
        </w:tc>
      </w:tr>
      <w:tr w:rsidR="00EE3B76" w:rsidRPr="00EE3B76" w14:paraId="2DB91CBB" w14:textId="77777777" w:rsidTr="5FFBD330">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198C1AB1" w14:textId="2D1ABB22" w:rsidR="00F029D4" w:rsidRPr="00B30EC4" w:rsidRDefault="00F029D4" w:rsidP="00F029D4">
            <w:pPr>
              <w:rPr>
                <w:rFonts w:ascii="Arial" w:hAnsi="Arial" w:cs="Arial"/>
                <w:i/>
              </w:rPr>
            </w:pPr>
            <w:r w:rsidRPr="00B30EC4">
              <w:rPr>
                <w:rFonts w:ascii="Arial" w:hAnsi="Arial" w:cs="Arial"/>
              </w:rPr>
              <w:t>This is the story of a couple’s non-violent 8 year struggle for the right to use their mother tongue, Welsh, in dealings with the local council in an overwhelmingly Welsh-speaking area.</w:t>
            </w:r>
          </w:p>
          <w:p w14:paraId="4705346D" w14:textId="7B9CD587" w:rsidR="0038205B" w:rsidRPr="0038205B" w:rsidRDefault="0038205B" w:rsidP="0038205B">
            <w:pPr>
              <w:rPr>
                <w:rFonts w:ascii="Arial" w:hAnsi="Arial" w:cs="Arial"/>
              </w:rPr>
            </w:pPr>
          </w:p>
        </w:tc>
      </w:tr>
      <w:tr w:rsidR="00AE136A" w:rsidRPr="00EE3B76" w14:paraId="018B442E" w14:textId="77777777" w:rsidTr="5FFBD330">
        <w:trPr>
          <w:trHeight w:val="576"/>
        </w:trPr>
        <w:tc>
          <w:tcPr>
            <w:tcW w:w="4508" w:type="dxa"/>
          </w:tcPr>
          <w:p w14:paraId="6A1ACC26" w14:textId="2D610046" w:rsidR="00AE136A" w:rsidRPr="0038205B" w:rsidRDefault="00AE136A" w:rsidP="00272D42">
            <w:pPr>
              <w:rPr>
                <w:rFonts w:ascii="Arial" w:hAnsi="Arial" w:cs="Arial"/>
              </w:rPr>
            </w:pPr>
            <w:r w:rsidRPr="0038205B">
              <w:rPr>
                <w:rFonts w:ascii="Arial" w:hAnsi="Arial" w:cs="Arial"/>
                <w:b/>
              </w:rPr>
              <w:t xml:space="preserve">When: </w:t>
            </w:r>
            <w:r w:rsidR="00C76A11" w:rsidRPr="00BB20D7">
              <w:rPr>
                <w:rFonts w:ascii="Arial" w:hAnsi="Arial" w:cs="Arial"/>
                <w:bCs/>
              </w:rPr>
              <w:t>1950s</w:t>
            </w:r>
          </w:p>
        </w:tc>
        <w:tc>
          <w:tcPr>
            <w:tcW w:w="4508" w:type="dxa"/>
          </w:tcPr>
          <w:p w14:paraId="2116C4DE" w14:textId="782A3674" w:rsidR="00AE136A" w:rsidRPr="0038205B" w:rsidRDefault="00AE136A" w:rsidP="00272D42">
            <w:pPr>
              <w:rPr>
                <w:rFonts w:ascii="Arial" w:hAnsi="Arial" w:cs="Arial"/>
              </w:rPr>
            </w:pPr>
            <w:r w:rsidRPr="0038205B">
              <w:rPr>
                <w:rFonts w:ascii="Arial" w:hAnsi="Arial" w:cs="Arial"/>
                <w:b/>
              </w:rPr>
              <w:t xml:space="preserve">Where: </w:t>
            </w:r>
            <w:r w:rsidR="00C76A11" w:rsidRPr="00BB20D7">
              <w:rPr>
                <w:rFonts w:ascii="Arial" w:hAnsi="Arial" w:cs="Arial"/>
                <w:bCs/>
              </w:rPr>
              <w:t>L</w:t>
            </w:r>
            <w:r w:rsidR="00BB20D7">
              <w:rPr>
                <w:rFonts w:ascii="Arial" w:hAnsi="Arial" w:cs="Arial"/>
                <w:bCs/>
              </w:rPr>
              <w:t>l</w:t>
            </w:r>
            <w:r w:rsidR="00C76A11" w:rsidRPr="00BB20D7">
              <w:rPr>
                <w:rFonts w:ascii="Arial" w:hAnsi="Arial" w:cs="Arial"/>
                <w:bCs/>
              </w:rPr>
              <w:t>angennech near Llanelli</w:t>
            </w:r>
            <w:r w:rsidR="00C76A11">
              <w:rPr>
                <w:rFonts w:ascii="Arial" w:hAnsi="Arial" w:cs="Arial"/>
                <w:b/>
              </w:rPr>
              <w:t xml:space="preserve"> </w:t>
            </w:r>
          </w:p>
        </w:tc>
      </w:tr>
      <w:tr w:rsidR="00EE3B76" w:rsidRPr="00EE3B76" w14:paraId="79EE0155" w14:textId="77777777" w:rsidTr="5FFBD330">
        <w:trPr>
          <w:trHeight w:val="1034"/>
        </w:trPr>
        <w:tc>
          <w:tcPr>
            <w:tcW w:w="9016" w:type="dxa"/>
            <w:gridSpan w:val="2"/>
          </w:tcPr>
          <w:p w14:paraId="5A699FB1" w14:textId="77777777" w:rsidR="00AB7577" w:rsidRDefault="00091B11" w:rsidP="00DC4FE1">
            <w:pPr>
              <w:rPr>
                <w:rFonts w:ascii="Arial" w:hAnsi="Arial" w:cs="Arial"/>
                <w:b/>
              </w:rPr>
            </w:pPr>
            <w:r w:rsidRPr="0038205B">
              <w:rPr>
                <w:rFonts w:ascii="Arial" w:hAnsi="Arial" w:cs="Arial"/>
                <w:b/>
              </w:rPr>
              <w:t xml:space="preserve">Background: </w:t>
            </w:r>
          </w:p>
          <w:p w14:paraId="38ACF0BF" w14:textId="77777777" w:rsidR="00F67F2F" w:rsidRPr="00F67F2F" w:rsidRDefault="00F67F2F" w:rsidP="00DC4FE1">
            <w:pPr>
              <w:rPr>
                <w:rFonts w:ascii="Arial" w:hAnsi="Arial" w:cs="Arial"/>
              </w:rPr>
            </w:pPr>
            <w:r w:rsidRPr="00F67F2F">
              <w:rPr>
                <w:rFonts w:ascii="Arial" w:hAnsi="Arial" w:cs="Arial"/>
              </w:rPr>
              <w:t>The Act of Union between England and Wales in 1536 established English as the language of the courts in Wales and set in train a steady decline in the status of the Welsh language.  Historically large numbers of people continued to speak Welsh, including many for whom it was their only language, but English was de facto the only official language in the country. Support for the Welsh language began to grow in the twentieth century, including the rise of the nationalist political party, Plaid Cymru, in 1925, but the main successes were in education, not in government. A real turning point was the campaign of civil disobedience by Eileen and Trefor Beasley in support of their right to use their own language in their dealings with officialdom.</w:t>
            </w:r>
          </w:p>
          <w:p w14:paraId="53A19C17" w14:textId="22EB51C6" w:rsidR="00F67F2F" w:rsidRPr="0038205B" w:rsidRDefault="00F67F2F" w:rsidP="00DC4FE1">
            <w:pPr>
              <w:rPr>
                <w:rFonts w:ascii="Arial" w:hAnsi="Arial" w:cs="Arial"/>
              </w:rPr>
            </w:pPr>
          </w:p>
        </w:tc>
      </w:tr>
      <w:tr w:rsidR="008B7B0A" w:rsidRPr="00EE3B76" w14:paraId="57FAAE12" w14:textId="77777777" w:rsidTr="5FFBD330">
        <w:trPr>
          <w:trHeight w:val="1034"/>
        </w:trPr>
        <w:tc>
          <w:tcPr>
            <w:tcW w:w="9016" w:type="dxa"/>
            <w:gridSpan w:val="2"/>
          </w:tcPr>
          <w:p w14:paraId="7E2F2EB8" w14:textId="4008803B" w:rsidR="008B7B0A" w:rsidRDefault="00704BF2" w:rsidP="00DC4FE1">
            <w:pPr>
              <w:rPr>
                <w:rFonts w:ascii="Arial" w:hAnsi="Arial" w:cs="Arial"/>
                <w:b/>
              </w:rPr>
            </w:pPr>
            <w:r>
              <w:rPr>
                <w:noProof/>
                <w:lang w:eastAsia="en-GB"/>
              </w:rPr>
              <w:drawing>
                <wp:anchor distT="0" distB="0" distL="114300" distR="114300" simplePos="0" relativeHeight="251658752" behindDoc="0" locked="0" layoutInCell="1" allowOverlap="1" wp14:anchorId="39109970" wp14:editId="6C8C2DA9">
                  <wp:simplePos x="0" y="0"/>
                  <wp:positionH relativeFrom="column">
                    <wp:posOffset>2912745</wp:posOffset>
                  </wp:positionH>
                  <wp:positionV relativeFrom="page">
                    <wp:posOffset>69850</wp:posOffset>
                  </wp:positionV>
                  <wp:extent cx="2656205" cy="1765935"/>
                  <wp:effectExtent l="0" t="0" r="0" b="5715"/>
                  <wp:wrapThrough wrapText="bothSides">
                    <wp:wrapPolygon edited="0">
                      <wp:start x="0" y="0"/>
                      <wp:lineTo x="0" y="21437"/>
                      <wp:lineTo x="21378" y="21437"/>
                      <wp:lineTo x="21378" y="0"/>
                      <wp:lineTo x="0" y="0"/>
                    </wp:wrapPolygon>
                  </wp:wrapThrough>
                  <wp:docPr id="3" name="Picture 3" descr="Elieen Beasley with her husband Tre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een Beasley with her husband Tref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1765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B0A">
              <w:rPr>
                <w:rFonts w:ascii="Arial" w:hAnsi="Arial" w:cs="Arial"/>
                <w:b/>
              </w:rPr>
              <w:t>The Story:</w:t>
            </w:r>
          </w:p>
          <w:p w14:paraId="17BF8DEC" w14:textId="491EDCC6" w:rsidR="00292F13" w:rsidRDefault="00292F13" w:rsidP="00DC4FE1">
            <w:pPr>
              <w:rPr>
                <w:rFonts w:ascii="Arial" w:hAnsi="Arial" w:cs="Arial"/>
                <w:bCs/>
              </w:rPr>
            </w:pPr>
            <w:r w:rsidRPr="00292F13">
              <w:rPr>
                <w:rFonts w:ascii="Arial" w:hAnsi="Arial" w:cs="Arial"/>
                <w:bCs/>
              </w:rPr>
              <w:t xml:space="preserve">Eileen Beasley, a teacher, and Trefor, a miner and union activist, married in 1951. Although they lived in a 90% Welsh-speaking area, when they received their rates (local taxes) demand for their first home from Llanelli Rural District Council, it was written in English, the sole language of the state. They refused to pay anything until they received a bi-lingual version.  </w:t>
            </w:r>
          </w:p>
          <w:p w14:paraId="63309889" w14:textId="77777777" w:rsidR="00292F13" w:rsidRDefault="00292F13" w:rsidP="00DC4FE1">
            <w:pPr>
              <w:rPr>
                <w:rFonts w:ascii="Arial" w:hAnsi="Arial" w:cs="Arial"/>
                <w:bCs/>
              </w:rPr>
            </w:pPr>
          </w:p>
          <w:p w14:paraId="4281DFD6" w14:textId="77777777" w:rsidR="00292F13" w:rsidRDefault="00292F13" w:rsidP="00DC4FE1">
            <w:pPr>
              <w:rPr>
                <w:rFonts w:ascii="Arial" w:hAnsi="Arial" w:cs="Arial"/>
                <w:bCs/>
              </w:rPr>
            </w:pPr>
            <w:r w:rsidRPr="00292F13">
              <w:rPr>
                <w:rFonts w:ascii="Arial" w:hAnsi="Arial" w:cs="Arial"/>
                <w:bCs/>
              </w:rPr>
              <w:t xml:space="preserve">Between 1952 and 1960 they were summoned to court at least a dozen times for non-payment of rates but still they would not accept demands in English. The bailiffs visited their house on several occasions to remove household goods to the value of the unpaid rates. By the end of their campaign even the carpet on the floor had been seized - for years, the couple and their two young children lived with only a table, four chairs and their beds. </w:t>
            </w:r>
          </w:p>
          <w:p w14:paraId="1F1445C3" w14:textId="77777777" w:rsidR="00292F13" w:rsidRDefault="00292F13" w:rsidP="00DC4FE1">
            <w:pPr>
              <w:rPr>
                <w:rFonts w:ascii="Arial" w:hAnsi="Arial" w:cs="Arial"/>
                <w:bCs/>
              </w:rPr>
            </w:pPr>
          </w:p>
          <w:p w14:paraId="7564366E" w14:textId="42B62D20" w:rsidR="00292F13" w:rsidRDefault="00292F13" w:rsidP="00DC4FE1">
            <w:pPr>
              <w:rPr>
                <w:rFonts w:ascii="Arial" w:hAnsi="Arial" w:cs="Arial"/>
                <w:bCs/>
              </w:rPr>
            </w:pPr>
            <w:r w:rsidRPr="00292F13">
              <w:rPr>
                <w:rFonts w:ascii="Arial" w:hAnsi="Arial" w:cs="Arial"/>
                <w:bCs/>
              </w:rPr>
              <w:t xml:space="preserve">As part of their campaign, both were elected to the district council in 1955 as </w:t>
            </w:r>
          </w:p>
          <w:p w14:paraId="48AF79DA" w14:textId="77777777" w:rsidR="00BB1C0D" w:rsidRDefault="00292F13" w:rsidP="00DC4FE1">
            <w:pPr>
              <w:rPr>
                <w:rFonts w:ascii="Arial" w:hAnsi="Arial" w:cs="Arial"/>
                <w:bCs/>
              </w:rPr>
            </w:pPr>
            <w:r w:rsidRPr="00292F13">
              <w:rPr>
                <w:rFonts w:ascii="Arial" w:hAnsi="Arial" w:cs="Arial"/>
                <w:bCs/>
              </w:rPr>
              <w:t>representatives of Plaid Cymru and Eileen went on to be a County Councillor.  The Beasleys also used the media to gain support for their campaign, receiving letters of support from around Wales, the UK, Europe and America.</w:t>
            </w:r>
          </w:p>
          <w:p w14:paraId="34A7AF30" w14:textId="77777777" w:rsidR="00BB1C0D" w:rsidRDefault="00BB1C0D" w:rsidP="00DC4FE1">
            <w:pPr>
              <w:rPr>
                <w:rFonts w:ascii="Arial" w:hAnsi="Arial" w:cs="Arial"/>
                <w:bCs/>
              </w:rPr>
            </w:pPr>
          </w:p>
          <w:p w14:paraId="09D168C3" w14:textId="050645D2" w:rsidR="00292F13" w:rsidRDefault="00292F13" w:rsidP="00DC4FE1">
            <w:pPr>
              <w:rPr>
                <w:rFonts w:ascii="Arial" w:hAnsi="Arial" w:cs="Arial"/>
                <w:bCs/>
              </w:rPr>
            </w:pPr>
            <w:r w:rsidRPr="00292F13">
              <w:rPr>
                <w:rFonts w:ascii="Arial" w:hAnsi="Arial" w:cs="Arial"/>
                <w:bCs/>
              </w:rPr>
              <w:t>In 1960 the district council finally conceded and produced its first bilingual rates demand notice.</w:t>
            </w:r>
          </w:p>
          <w:p w14:paraId="0E8D2615" w14:textId="5A83B55C" w:rsidR="00292F13" w:rsidRPr="00292F13" w:rsidRDefault="00292F13" w:rsidP="00DC4FE1">
            <w:pPr>
              <w:rPr>
                <w:rFonts w:ascii="Arial" w:hAnsi="Arial" w:cs="Arial"/>
                <w:bCs/>
              </w:rPr>
            </w:pPr>
          </w:p>
        </w:tc>
      </w:tr>
      <w:tr w:rsidR="009E2FAE" w:rsidRPr="00EE3B76" w14:paraId="7D2DD1BF" w14:textId="77777777" w:rsidTr="5FFBD330">
        <w:trPr>
          <w:trHeight w:val="1034"/>
        </w:trPr>
        <w:tc>
          <w:tcPr>
            <w:tcW w:w="9016" w:type="dxa"/>
            <w:gridSpan w:val="2"/>
          </w:tcPr>
          <w:p w14:paraId="14D14FC2" w14:textId="77777777" w:rsidR="009E2FAE" w:rsidRDefault="000648D2" w:rsidP="00DC4FE1">
            <w:pPr>
              <w:rPr>
                <w:rFonts w:ascii="Arial" w:hAnsi="Arial" w:cs="Arial"/>
                <w:b/>
              </w:rPr>
            </w:pPr>
            <w:r>
              <w:rPr>
                <w:rFonts w:ascii="Arial" w:hAnsi="Arial" w:cs="Arial"/>
                <w:b/>
              </w:rPr>
              <w:t>What changes did they want to make?</w:t>
            </w:r>
          </w:p>
          <w:p w14:paraId="043CCC62" w14:textId="77777777" w:rsidR="00BB1C0D" w:rsidRDefault="00BB1C0D" w:rsidP="00DC4FE1">
            <w:pPr>
              <w:rPr>
                <w:rFonts w:ascii="Arial" w:hAnsi="Arial" w:cs="Arial"/>
                <w:bCs/>
              </w:rPr>
            </w:pPr>
            <w:r>
              <w:rPr>
                <w:rFonts w:ascii="Arial" w:hAnsi="Arial" w:cs="Arial"/>
                <w:bCs/>
              </w:rPr>
              <w:t>They wanted to be able to receive official communication</w:t>
            </w:r>
            <w:r w:rsidR="00C40810">
              <w:rPr>
                <w:rFonts w:ascii="Arial" w:hAnsi="Arial" w:cs="Arial"/>
                <w:bCs/>
              </w:rPr>
              <w:t>s</w:t>
            </w:r>
            <w:r>
              <w:rPr>
                <w:rFonts w:ascii="Arial" w:hAnsi="Arial" w:cs="Arial"/>
                <w:bCs/>
              </w:rPr>
              <w:t xml:space="preserve"> from their local council </w:t>
            </w:r>
            <w:r w:rsidR="001957C4">
              <w:rPr>
                <w:rFonts w:ascii="Arial" w:hAnsi="Arial" w:cs="Arial"/>
                <w:bCs/>
              </w:rPr>
              <w:t xml:space="preserve">bilingually rather than in English only.  This was about </w:t>
            </w:r>
            <w:r w:rsidR="00457E05">
              <w:rPr>
                <w:rFonts w:ascii="Arial" w:hAnsi="Arial" w:cs="Arial"/>
                <w:bCs/>
              </w:rPr>
              <w:t>Welsh having equal respect and status with English, particularly in areas that were largely Welsh-speaking.</w:t>
            </w:r>
          </w:p>
          <w:p w14:paraId="5C45CF48" w14:textId="444E2060" w:rsidR="00457E05" w:rsidRPr="00BB1C0D" w:rsidRDefault="00457E05" w:rsidP="00DC4FE1">
            <w:pPr>
              <w:rPr>
                <w:rFonts w:ascii="Arial" w:hAnsi="Arial" w:cs="Arial"/>
                <w:bCs/>
              </w:rPr>
            </w:pPr>
          </w:p>
        </w:tc>
      </w:tr>
      <w:tr w:rsidR="009E2FAE" w:rsidRPr="00EE3B76" w14:paraId="5958B863" w14:textId="77777777" w:rsidTr="5FFBD330">
        <w:trPr>
          <w:trHeight w:val="1034"/>
        </w:trPr>
        <w:tc>
          <w:tcPr>
            <w:tcW w:w="9016" w:type="dxa"/>
            <w:gridSpan w:val="2"/>
          </w:tcPr>
          <w:p w14:paraId="38412578" w14:textId="77777777" w:rsidR="009E2FAE" w:rsidRDefault="003B54A4" w:rsidP="00DC4FE1">
            <w:pPr>
              <w:rPr>
                <w:rFonts w:ascii="Arial" w:hAnsi="Arial" w:cs="Arial"/>
                <w:b/>
              </w:rPr>
            </w:pPr>
            <w:r>
              <w:rPr>
                <w:rFonts w:ascii="Arial" w:hAnsi="Arial" w:cs="Arial"/>
                <w:b/>
              </w:rPr>
              <w:lastRenderedPageBreak/>
              <w:t>Who did they try to influence?</w:t>
            </w:r>
          </w:p>
          <w:p w14:paraId="148815C1" w14:textId="77777777" w:rsidR="00471D62" w:rsidRDefault="00471D62" w:rsidP="00DC4FE1">
            <w:pPr>
              <w:rPr>
                <w:rFonts w:ascii="Arial" w:hAnsi="Arial" w:cs="Arial"/>
                <w:bCs/>
              </w:rPr>
            </w:pPr>
            <w:r>
              <w:rPr>
                <w:rFonts w:ascii="Arial" w:hAnsi="Arial" w:cs="Arial"/>
                <w:bCs/>
              </w:rPr>
              <w:t xml:space="preserve">Primarily their local council, although their struggle also raised the </w:t>
            </w:r>
            <w:r w:rsidR="00F02058">
              <w:rPr>
                <w:rFonts w:ascii="Arial" w:hAnsi="Arial" w:cs="Arial"/>
                <w:bCs/>
              </w:rPr>
              <w:t xml:space="preserve">issue of being able to use Welsh </w:t>
            </w:r>
            <w:r w:rsidR="004A2FC4">
              <w:rPr>
                <w:rFonts w:ascii="Arial" w:hAnsi="Arial" w:cs="Arial"/>
                <w:bCs/>
              </w:rPr>
              <w:t xml:space="preserve">in their dealings with the judicial system.  </w:t>
            </w:r>
            <w:r w:rsidR="00104A26">
              <w:rPr>
                <w:rFonts w:ascii="Arial" w:hAnsi="Arial" w:cs="Arial"/>
                <w:bCs/>
              </w:rPr>
              <w:t>The principle was about their right to receive official information in their mother tongue.</w:t>
            </w:r>
          </w:p>
          <w:p w14:paraId="328CA9BE" w14:textId="175AE175" w:rsidR="00104A26" w:rsidRPr="00471D62" w:rsidRDefault="00104A26" w:rsidP="00DC4FE1">
            <w:pPr>
              <w:rPr>
                <w:rFonts w:ascii="Arial" w:hAnsi="Arial" w:cs="Arial"/>
                <w:bCs/>
              </w:rPr>
            </w:pPr>
          </w:p>
        </w:tc>
      </w:tr>
      <w:tr w:rsidR="009E2FAE" w:rsidRPr="00EE3B76" w14:paraId="62CAAC56" w14:textId="77777777" w:rsidTr="5FFBD330">
        <w:trPr>
          <w:trHeight w:val="1034"/>
        </w:trPr>
        <w:tc>
          <w:tcPr>
            <w:tcW w:w="9016" w:type="dxa"/>
            <w:gridSpan w:val="2"/>
          </w:tcPr>
          <w:p w14:paraId="6B4C2EF6" w14:textId="77777777" w:rsidR="009E2FAE" w:rsidRDefault="00272D42" w:rsidP="5FFBD330">
            <w:pPr>
              <w:rPr>
                <w:rFonts w:ascii="Arial" w:hAnsi="Arial" w:cs="Arial"/>
                <w:b/>
                <w:bCs/>
              </w:rPr>
            </w:pPr>
            <w:r w:rsidRPr="5FFBD330">
              <w:rPr>
                <w:rFonts w:ascii="Arial" w:hAnsi="Arial" w:cs="Arial"/>
                <w:b/>
                <w:bCs/>
              </w:rPr>
              <w:t>What failed, and why?</w:t>
            </w:r>
          </w:p>
          <w:p w14:paraId="67EBD474" w14:textId="77777777" w:rsidR="00104A26" w:rsidRDefault="000F253D" w:rsidP="5FFBD330">
            <w:pPr>
              <w:rPr>
                <w:rFonts w:ascii="Arial" w:hAnsi="Arial" w:cs="Arial"/>
              </w:rPr>
            </w:pPr>
            <w:r>
              <w:rPr>
                <w:rFonts w:ascii="Arial" w:hAnsi="Arial" w:cs="Arial"/>
              </w:rPr>
              <w:t xml:space="preserve">The Beasley’s struggle was long and hard.  It took 8 years of hardship </w:t>
            </w:r>
            <w:r w:rsidR="00504D2E">
              <w:rPr>
                <w:rFonts w:ascii="Arial" w:hAnsi="Arial" w:cs="Arial"/>
              </w:rPr>
              <w:t>and stress for them to eventually win their case</w:t>
            </w:r>
            <w:r w:rsidR="00310271">
              <w:rPr>
                <w:rFonts w:ascii="Arial" w:hAnsi="Arial" w:cs="Arial"/>
              </w:rPr>
              <w:t xml:space="preserve">, during which they had to suffer numerous visits from the bailiffs and </w:t>
            </w:r>
            <w:r w:rsidR="000E3658">
              <w:rPr>
                <w:rFonts w:ascii="Arial" w:hAnsi="Arial" w:cs="Arial"/>
              </w:rPr>
              <w:t xml:space="preserve">court summons.  </w:t>
            </w:r>
          </w:p>
          <w:p w14:paraId="7F0AF7A0" w14:textId="0779D4F8" w:rsidR="000E3658" w:rsidRPr="00104A26" w:rsidRDefault="000E3658" w:rsidP="5FFBD330">
            <w:pPr>
              <w:rPr>
                <w:rFonts w:ascii="Arial" w:hAnsi="Arial" w:cs="Arial"/>
              </w:rPr>
            </w:pPr>
          </w:p>
        </w:tc>
      </w:tr>
      <w:tr w:rsidR="69FE8933" w14:paraId="7015A1AD" w14:textId="77777777" w:rsidTr="5FFBD330">
        <w:trPr>
          <w:trHeight w:val="1034"/>
        </w:trPr>
        <w:tc>
          <w:tcPr>
            <w:tcW w:w="9016" w:type="dxa"/>
            <w:gridSpan w:val="2"/>
          </w:tcPr>
          <w:p w14:paraId="575D0FA4" w14:textId="77777777" w:rsidR="69FE8933" w:rsidRDefault="00272D42" w:rsidP="69FE8933">
            <w:pPr>
              <w:rPr>
                <w:rFonts w:ascii="Arial" w:hAnsi="Arial" w:cs="Arial"/>
                <w:b/>
                <w:bCs/>
              </w:rPr>
            </w:pPr>
            <w:r w:rsidRPr="5FFBD330">
              <w:rPr>
                <w:rFonts w:ascii="Arial" w:hAnsi="Arial" w:cs="Arial"/>
                <w:b/>
                <w:bCs/>
              </w:rPr>
              <w:t>What succeeded, and why?</w:t>
            </w:r>
          </w:p>
          <w:p w14:paraId="2D4A48BC" w14:textId="77777777" w:rsidR="00AE2090" w:rsidRDefault="00E042E1" w:rsidP="69FE8933">
            <w:pPr>
              <w:rPr>
                <w:rFonts w:ascii="Arial" w:hAnsi="Arial" w:cs="Arial"/>
              </w:rPr>
            </w:pPr>
            <w:r w:rsidRPr="00E042E1">
              <w:rPr>
                <w:rFonts w:ascii="Arial" w:hAnsi="Arial" w:cs="Arial"/>
              </w:rPr>
              <w:t>The Beasleys’ action is credited with kick-starting the Welsh language movement.  In 1962 </w:t>
            </w:r>
            <w:hyperlink r:id="rId9" w:tooltip="Saunders Lewis" w:history="1">
              <w:r w:rsidRPr="00E042E1">
                <w:rPr>
                  <w:rFonts w:ascii="Arial" w:hAnsi="Arial" w:cs="Arial"/>
                </w:rPr>
                <w:t>Saunders Lewis</w:t>
              </w:r>
            </w:hyperlink>
            <w:r w:rsidRPr="00E042E1">
              <w:rPr>
                <w:rFonts w:ascii="Arial" w:hAnsi="Arial" w:cs="Arial"/>
              </w:rPr>
              <w:t> a prominent Welsh nationalist and a founder of Plaid Cymru, gave a radio speech entitled </w:t>
            </w:r>
            <w:hyperlink r:id="rId10" w:tooltip="Tynged yr iaith" w:history="1">
              <w:r w:rsidRPr="00E042E1">
                <w:rPr>
                  <w:rFonts w:ascii="Arial" w:hAnsi="Arial" w:cs="Arial"/>
                </w:rPr>
                <w:t>Tynged yr iaith</w:t>
              </w:r>
            </w:hyperlink>
            <w:r w:rsidRPr="00E042E1">
              <w:rPr>
                <w:rFonts w:ascii="Arial" w:hAnsi="Arial" w:cs="Arial"/>
              </w:rPr>
              <w:t> (The Fate of the Language) in which he predicted the extinction of the Welsh language unless action was taken; his speech led to the creation of </w:t>
            </w:r>
            <w:hyperlink r:id="rId11" w:tooltip="Cymdeithas yr Iaith Gymraeg" w:history="1">
              <w:r w:rsidRPr="00E042E1">
                <w:rPr>
                  <w:rFonts w:ascii="Arial" w:hAnsi="Arial" w:cs="Arial"/>
                </w:rPr>
                <w:t>Cymdeithas yr Iaith Gymraeg</w:t>
              </w:r>
            </w:hyperlink>
            <w:r w:rsidRPr="00E042E1">
              <w:rPr>
                <w:rFonts w:ascii="Arial" w:hAnsi="Arial" w:cs="Arial"/>
              </w:rPr>
              <w:t> (the Welsh Language Society) the same year. Saunders Lewis directly praised the actions of Trefor and Eileen Beasley for their campaign for Welsh language tax bills and their method of non-violent civil disobedience has provided both an inspiration and a successful campaign model for language activists in Wales, to the present day. </w:t>
            </w:r>
          </w:p>
          <w:p w14:paraId="2966FF4B" w14:textId="77777777" w:rsidR="00AE2090" w:rsidRDefault="00AE2090" w:rsidP="69FE8933">
            <w:pPr>
              <w:rPr>
                <w:rFonts w:ascii="Arial" w:hAnsi="Arial" w:cs="Arial"/>
              </w:rPr>
            </w:pPr>
          </w:p>
          <w:p w14:paraId="74986603" w14:textId="53F13D55" w:rsidR="000E3658" w:rsidRDefault="00E042E1" w:rsidP="69FE8933">
            <w:pPr>
              <w:rPr>
                <w:rFonts w:ascii="Arial" w:hAnsi="Arial" w:cs="Arial"/>
              </w:rPr>
            </w:pPr>
            <w:r w:rsidRPr="00E042E1">
              <w:rPr>
                <w:rFonts w:ascii="Arial" w:hAnsi="Arial" w:cs="Arial"/>
              </w:rPr>
              <w:t>After milestones such as bi-lingual road signs and the establishment of a Welsh language television channel in 1982, eventually the </w:t>
            </w:r>
            <w:hyperlink r:id="rId12" w:tooltip="Welsh Language Act 1993" w:history="1">
              <w:r w:rsidRPr="00E042E1">
                <w:rPr>
                  <w:rFonts w:ascii="Arial" w:hAnsi="Arial" w:cs="Arial"/>
                </w:rPr>
                <w:t>Welsh Language Act 1993</w:t>
              </w:r>
            </w:hyperlink>
            <w:r w:rsidRPr="00E042E1">
              <w:rPr>
                <w:rFonts w:ascii="Arial" w:hAnsi="Arial" w:cs="Arial"/>
              </w:rPr>
              <w:t> and the </w:t>
            </w:r>
            <w:hyperlink r:id="rId13" w:tooltip="Government of Wales Act 1998" w:history="1">
              <w:r w:rsidRPr="00E042E1">
                <w:rPr>
                  <w:rFonts w:ascii="Arial" w:hAnsi="Arial" w:cs="Arial"/>
                </w:rPr>
                <w:t>Government of Wales Act 1998</w:t>
              </w:r>
            </w:hyperlink>
            <w:r w:rsidRPr="00E042E1">
              <w:rPr>
                <w:rFonts w:ascii="Arial" w:hAnsi="Arial" w:cs="Arial"/>
              </w:rPr>
              <w:t> provide</w:t>
            </w:r>
            <w:r w:rsidR="00AE2090">
              <w:rPr>
                <w:rFonts w:ascii="Arial" w:hAnsi="Arial" w:cs="Arial"/>
              </w:rPr>
              <w:t>d</w:t>
            </w:r>
            <w:r w:rsidRPr="00E042E1">
              <w:rPr>
                <w:rFonts w:ascii="Arial" w:hAnsi="Arial" w:cs="Arial"/>
              </w:rPr>
              <w:t xml:space="preserve"> that the Welsh and English languages be treated equally in the public sector</w:t>
            </w:r>
            <w:r w:rsidR="00AE2090">
              <w:rPr>
                <w:rFonts w:ascii="Arial" w:hAnsi="Arial" w:cs="Arial"/>
              </w:rPr>
              <w:t xml:space="preserve"> in Wales.</w:t>
            </w:r>
          </w:p>
          <w:p w14:paraId="35D24893" w14:textId="20C65ADC" w:rsidR="00E042E1" w:rsidRPr="00E042E1" w:rsidRDefault="00E042E1" w:rsidP="69FE8933">
            <w:pPr>
              <w:rPr>
                <w:rFonts w:ascii="Arial" w:hAnsi="Arial" w:cs="Arial"/>
                <w:b/>
                <w:bCs/>
              </w:rPr>
            </w:pPr>
          </w:p>
        </w:tc>
      </w:tr>
      <w:tr w:rsidR="001F1288" w:rsidRPr="00EE3B76" w14:paraId="56AAFA97" w14:textId="77777777" w:rsidTr="5FFBD330">
        <w:trPr>
          <w:trHeight w:val="1555"/>
        </w:trPr>
        <w:tc>
          <w:tcPr>
            <w:tcW w:w="9016" w:type="dxa"/>
            <w:gridSpan w:val="2"/>
          </w:tcPr>
          <w:p w14:paraId="733D23B4" w14:textId="77777777" w:rsidR="001F1288" w:rsidRDefault="00CE3BD7" w:rsidP="00734B0D">
            <w:pPr>
              <w:rPr>
                <w:rFonts w:ascii="Arial" w:hAnsi="Arial" w:cs="Arial"/>
                <w:b/>
              </w:rPr>
            </w:pPr>
            <w:r>
              <w:rPr>
                <w:rFonts w:ascii="Arial" w:hAnsi="Arial" w:cs="Arial"/>
                <w:b/>
              </w:rPr>
              <w:t xml:space="preserve">Follow-up Activities: </w:t>
            </w:r>
          </w:p>
          <w:p w14:paraId="3E0AD304" w14:textId="07583497" w:rsidR="00C1732C" w:rsidRDefault="00EC4179" w:rsidP="00EC4179">
            <w:pPr>
              <w:pStyle w:val="ListParagraph"/>
              <w:numPr>
                <w:ilvl w:val="0"/>
                <w:numId w:val="2"/>
              </w:numPr>
              <w:rPr>
                <w:rFonts w:ascii="Arial" w:hAnsi="Arial" w:cs="Arial"/>
                <w:b/>
              </w:rPr>
            </w:pPr>
            <w:r w:rsidRPr="00EC4179">
              <w:rPr>
                <w:rFonts w:ascii="Arial" w:hAnsi="Arial" w:cs="Arial"/>
                <w:b/>
              </w:rPr>
              <w:t>Non-violent methods.</w:t>
            </w:r>
          </w:p>
          <w:p w14:paraId="759C4A7C" w14:textId="77777777" w:rsidR="00992BC1" w:rsidRDefault="00992BC1" w:rsidP="00992BC1">
            <w:pPr>
              <w:pStyle w:val="ListParagraph"/>
              <w:ind w:left="360"/>
              <w:rPr>
                <w:rFonts w:ascii="Arial" w:hAnsi="Arial" w:cs="Arial"/>
                <w:bCs/>
              </w:rPr>
            </w:pPr>
            <w:r>
              <w:rPr>
                <w:rFonts w:ascii="Arial" w:hAnsi="Arial" w:cs="Arial"/>
                <w:bCs/>
              </w:rPr>
              <w:t>Consider the Beasley’s campaign.  What do you think of it?  What is remarkable about it?</w:t>
            </w:r>
          </w:p>
          <w:p w14:paraId="07E25F80" w14:textId="77777777" w:rsidR="00992BC1" w:rsidRDefault="00992BC1" w:rsidP="00992BC1">
            <w:pPr>
              <w:pStyle w:val="ListParagraph"/>
              <w:ind w:left="360"/>
              <w:rPr>
                <w:rFonts w:ascii="Arial" w:hAnsi="Arial" w:cs="Arial"/>
                <w:bCs/>
              </w:rPr>
            </w:pPr>
            <w:r>
              <w:rPr>
                <w:rFonts w:ascii="Arial" w:hAnsi="Arial" w:cs="Arial"/>
                <w:bCs/>
              </w:rPr>
              <w:t>What non-violent methods did they use?</w:t>
            </w:r>
          </w:p>
          <w:p w14:paraId="12766D12" w14:textId="77777777" w:rsidR="00992BC1" w:rsidRDefault="00992BC1" w:rsidP="00992BC1">
            <w:pPr>
              <w:pStyle w:val="ListParagraph"/>
              <w:ind w:left="360"/>
              <w:rPr>
                <w:rFonts w:ascii="Arial" w:hAnsi="Arial" w:cs="Arial"/>
                <w:bCs/>
              </w:rPr>
            </w:pPr>
            <w:r>
              <w:rPr>
                <w:rFonts w:ascii="Arial" w:hAnsi="Arial" w:cs="Arial"/>
                <w:bCs/>
              </w:rPr>
              <w:t>Why were they successful in the end, in your opinion?</w:t>
            </w:r>
          </w:p>
          <w:p w14:paraId="5DE63BB4" w14:textId="77777777" w:rsidR="00992BC1" w:rsidRDefault="00992BC1" w:rsidP="00992BC1">
            <w:pPr>
              <w:pStyle w:val="ListParagraph"/>
              <w:ind w:left="360"/>
              <w:rPr>
                <w:rFonts w:ascii="Arial" w:hAnsi="Arial" w:cs="Arial"/>
                <w:b/>
              </w:rPr>
            </w:pPr>
          </w:p>
          <w:p w14:paraId="60FF30EB" w14:textId="65232D7C" w:rsidR="006030A4" w:rsidRDefault="00992BC1" w:rsidP="00992BC1">
            <w:pPr>
              <w:pStyle w:val="ListParagraph"/>
              <w:numPr>
                <w:ilvl w:val="0"/>
                <w:numId w:val="2"/>
              </w:numPr>
              <w:rPr>
                <w:rFonts w:ascii="Arial" w:hAnsi="Arial" w:cs="Arial"/>
                <w:b/>
              </w:rPr>
            </w:pPr>
            <w:r>
              <w:rPr>
                <w:rFonts w:ascii="Arial" w:hAnsi="Arial" w:cs="Arial"/>
                <w:b/>
              </w:rPr>
              <w:t>Values Continuum</w:t>
            </w:r>
          </w:p>
          <w:p w14:paraId="1194CA70" w14:textId="760F05B2" w:rsidR="00992BC1" w:rsidRDefault="00AD729C" w:rsidP="00992BC1">
            <w:pPr>
              <w:pStyle w:val="ListParagraph"/>
              <w:ind w:left="360"/>
              <w:rPr>
                <w:rFonts w:ascii="Arial" w:hAnsi="Arial" w:cs="Arial"/>
                <w:bCs/>
              </w:rPr>
            </w:pPr>
            <w:r>
              <w:rPr>
                <w:rFonts w:ascii="Arial" w:hAnsi="Arial" w:cs="Arial"/>
                <w:bCs/>
              </w:rPr>
              <w:t>Think about an issue you think is really unfair</w:t>
            </w:r>
            <w:r w:rsidR="005D4298">
              <w:rPr>
                <w:rFonts w:ascii="Arial" w:hAnsi="Arial" w:cs="Arial"/>
                <w:bCs/>
              </w:rPr>
              <w:t xml:space="preserve"> (e.g. racism; gender inequality; the way refugees are treated……</w:t>
            </w:r>
            <w:r w:rsidR="006612C6">
              <w:rPr>
                <w:rFonts w:ascii="Arial" w:hAnsi="Arial" w:cs="Arial"/>
                <w:bCs/>
              </w:rPr>
              <w:t>)</w:t>
            </w:r>
            <w:r w:rsidR="005D4298">
              <w:rPr>
                <w:rFonts w:ascii="Arial" w:hAnsi="Arial" w:cs="Arial"/>
                <w:bCs/>
              </w:rPr>
              <w:t xml:space="preserve"> You don’t need to share your issue – just keep it in your head.</w:t>
            </w:r>
          </w:p>
          <w:p w14:paraId="1CA69332" w14:textId="079478B0" w:rsidR="005D4298" w:rsidRDefault="00DA7992" w:rsidP="00992BC1">
            <w:pPr>
              <w:pStyle w:val="ListParagraph"/>
              <w:ind w:left="360"/>
              <w:rPr>
                <w:rFonts w:ascii="Arial" w:hAnsi="Arial" w:cs="Arial"/>
                <w:bCs/>
              </w:rPr>
            </w:pPr>
            <w:r>
              <w:rPr>
                <w:rFonts w:ascii="Arial" w:hAnsi="Arial" w:cs="Arial"/>
                <w:bCs/>
              </w:rPr>
              <w:t>Your teacher will draw an imaginary line across the room, with ‘</w:t>
            </w:r>
            <w:r w:rsidR="00B43D1B">
              <w:rPr>
                <w:rFonts w:ascii="Arial" w:hAnsi="Arial" w:cs="Arial"/>
                <w:bCs/>
              </w:rPr>
              <w:t>Yes’ at one end ‘No’ at the other and ‘Not sure’ in the middle.</w:t>
            </w:r>
          </w:p>
          <w:p w14:paraId="460D0BC6" w14:textId="00F708BD" w:rsidR="006612C6" w:rsidRDefault="002C550D" w:rsidP="006612C6">
            <w:pPr>
              <w:pStyle w:val="ListParagraph"/>
              <w:ind w:left="360"/>
              <w:rPr>
                <w:rFonts w:ascii="Arial" w:hAnsi="Arial" w:cs="Arial"/>
                <w:bCs/>
              </w:rPr>
            </w:pPr>
            <w:r>
              <w:rPr>
                <w:rFonts w:ascii="Arial" w:hAnsi="Arial" w:cs="Arial"/>
                <w:bCs/>
              </w:rPr>
              <w:t xml:space="preserve">Move to where you stand on the line according to what you think you’d feel comfortable in doing </w:t>
            </w:r>
            <w:r w:rsidR="006612C6">
              <w:rPr>
                <w:rFonts w:ascii="Arial" w:hAnsi="Arial" w:cs="Arial"/>
                <w:bCs/>
              </w:rPr>
              <w:t>for your chosen issue – e.g.</w:t>
            </w:r>
          </w:p>
          <w:p w14:paraId="2016F029" w14:textId="51C393DF" w:rsidR="006612C6" w:rsidRDefault="005637C9" w:rsidP="006612C6">
            <w:pPr>
              <w:pStyle w:val="ListParagraph"/>
              <w:numPr>
                <w:ilvl w:val="0"/>
                <w:numId w:val="3"/>
              </w:numPr>
              <w:rPr>
                <w:rFonts w:ascii="Arial" w:hAnsi="Arial" w:cs="Arial"/>
                <w:bCs/>
              </w:rPr>
            </w:pPr>
            <w:r>
              <w:rPr>
                <w:rFonts w:ascii="Arial" w:hAnsi="Arial" w:cs="Arial"/>
                <w:bCs/>
              </w:rPr>
              <w:t>Writing a letter to your council / MP / SM</w:t>
            </w:r>
          </w:p>
          <w:p w14:paraId="570CB524" w14:textId="2ACE613E" w:rsidR="005637C9" w:rsidRDefault="00AF296E" w:rsidP="006612C6">
            <w:pPr>
              <w:pStyle w:val="ListParagraph"/>
              <w:numPr>
                <w:ilvl w:val="0"/>
                <w:numId w:val="3"/>
              </w:numPr>
              <w:rPr>
                <w:rFonts w:ascii="Arial" w:hAnsi="Arial" w:cs="Arial"/>
                <w:bCs/>
              </w:rPr>
            </w:pPr>
            <w:r>
              <w:rPr>
                <w:rFonts w:ascii="Arial" w:hAnsi="Arial" w:cs="Arial"/>
                <w:bCs/>
              </w:rPr>
              <w:t>Signing a petition</w:t>
            </w:r>
          </w:p>
          <w:p w14:paraId="4A7556A6" w14:textId="35696A40" w:rsidR="00AF35C3" w:rsidRDefault="00AF35C3" w:rsidP="006612C6">
            <w:pPr>
              <w:pStyle w:val="ListParagraph"/>
              <w:numPr>
                <w:ilvl w:val="0"/>
                <w:numId w:val="3"/>
              </w:numPr>
              <w:rPr>
                <w:rFonts w:ascii="Arial" w:hAnsi="Arial" w:cs="Arial"/>
                <w:bCs/>
              </w:rPr>
            </w:pPr>
            <w:r>
              <w:rPr>
                <w:rFonts w:ascii="Arial" w:hAnsi="Arial" w:cs="Arial"/>
                <w:bCs/>
              </w:rPr>
              <w:t>Speaking out publicly</w:t>
            </w:r>
          </w:p>
          <w:p w14:paraId="79B5466F" w14:textId="1F4EA17B" w:rsidR="00AF296E" w:rsidRDefault="00AF296E" w:rsidP="006612C6">
            <w:pPr>
              <w:pStyle w:val="ListParagraph"/>
              <w:numPr>
                <w:ilvl w:val="0"/>
                <w:numId w:val="3"/>
              </w:numPr>
              <w:rPr>
                <w:rFonts w:ascii="Arial" w:hAnsi="Arial" w:cs="Arial"/>
                <w:bCs/>
              </w:rPr>
            </w:pPr>
            <w:r>
              <w:rPr>
                <w:rFonts w:ascii="Arial" w:hAnsi="Arial" w:cs="Arial"/>
                <w:bCs/>
              </w:rPr>
              <w:t>Going on a demonstration</w:t>
            </w:r>
          </w:p>
          <w:p w14:paraId="2695A18F" w14:textId="4D57C412" w:rsidR="007F72E3" w:rsidRDefault="007F72E3" w:rsidP="006612C6">
            <w:pPr>
              <w:pStyle w:val="ListParagraph"/>
              <w:numPr>
                <w:ilvl w:val="0"/>
                <w:numId w:val="3"/>
              </w:numPr>
              <w:rPr>
                <w:rFonts w:ascii="Arial" w:hAnsi="Arial" w:cs="Arial"/>
                <w:bCs/>
              </w:rPr>
            </w:pPr>
            <w:r>
              <w:rPr>
                <w:rFonts w:ascii="Arial" w:hAnsi="Arial" w:cs="Arial"/>
                <w:bCs/>
              </w:rPr>
              <w:t>Organising a demonstration</w:t>
            </w:r>
          </w:p>
          <w:p w14:paraId="3B09B2F7" w14:textId="673AE27F" w:rsidR="00B65F1A" w:rsidRDefault="00B65F1A" w:rsidP="006612C6">
            <w:pPr>
              <w:pStyle w:val="ListParagraph"/>
              <w:numPr>
                <w:ilvl w:val="0"/>
                <w:numId w:val="3"/>
              </w:numPr>
              <w:rPr>
                <w:rFonts w:ascii="Arial" w:hAnsi="Arial" w:cs="Arial"/>
                <w:bCs/>
              </w:rPr>
            </w:pPr>
            <w:r>
              <w:rPr>
                <w:rFonts w:ascii="Arial" w:hAnsi="Arial" w:cs="Arial"/>
                <w:bCs/>
              </w:rPr>
              <w:t xml:space="preserve">Organising an ongoing campaign </w:t>
            </w:r>
          </w:p>
          <w:p w14:paraId="5A600FE6" w14:textId="640E0A28" w:rsidR="00AF296E" w:rsidRDefault="007F72E3" w:rsidP="006612C6">
            <w:pPr>
              <w:pStyle w:val="ListParagraph"/>
              <w:numPr>
                <w:ilvl w:val="0"/>
                <w:numId w:val="3"/>
              </w:numPr>
              <w:rPr>
                <w:rFonts w:ascii="Arial" w:hAnsi="Arial" w:cs="Arial"/>
                <w:bCs/>
              </w:rPr>
            </w:pPr>
            <w:r>
              <w:rPr>
                <w:rFonts w:ascii="Arial" w:hAnsi="Arial" w:cs="Arial"/>
                <w:bCs/>
              </w:rPr>
              <w:t>Speaking to the media</w:t>
            </w:r>
          </w:p>
          <w:p w14:paraId="09A879A0" w14:textId="57B7A09B" w:rsidR="007F72E3" w:rsidRDefault="00704BDE" w:rsidP="006612C6">
            <w:pPr>
              <w:pStyle w:val="ListParagraph"/>
              <w:numPr>
                <w:ilvl w:val="0"/>
                <w:numId w:val="3"/>
              </w:numPr>
              <w:rPr>
                <w:rFonts w:ascii="Arial" w:hAnsi="Arial" w:cs="Arial"/>
                <w:bCs/>
              </w:rPr>
            </w:pPr>
            <w:r>
              <w:rPr>
                <w:rFonts w:ascii="Arial" w:hAnsi="Arial" w:cs="Arial"/>
                <w:bCs/>
              </w:rPr>
              <w:t>Getting arrested</w:t>
            </w:r>
          </w:p>
          <w:p w14:paraId="3A9937E5" w14:textId="4CEE30B5" w:rsidR="00704BDE" w:rsidRPr="006612C6" w:rsidRDefault="00704BDE" w:rsidP="006612C6">
            <w:pPr>
              <w:pStyle w:val="ListParagraph"/>
              <w:numPr>
                <w:ilvl w:val="0"/>
                <w:numId w:val="3"/>
              </w:numPr>
              <w:rPr>
                <w:rFonts w:ascii="Arial" w:hAnsi="Arial" w:cs="Arial"/>
                <w:bCs/>
              </w:rPr>
            </w:pPr>
            <w:r>
              <w:rPr>
                <w:rFonts w:ascii="Arial" w:hAnsi="Arial" w:cs="Arial"/>
                <w:bCs/>
              </w:rPr>
              <w:t>Being fined</w:t>
            </w:r>
          </w:p>
          <w:p w14:paraId="12CC8B40" w14:textId="23A5EB8D" w:rsidR="00210D31" w:rsidRDefault="00AF35C3" w:rsidP="00AF35C3">
            <w:pPr>
              <w:pStyle w:val="ListParagraph"/>
              <w:numPr>
                <w:ilvl w:val="0"/>
                <w:numId w:val="3"/>
              </w:numPr>
              <w:rPr>
                <w:rFonts w:ascii="Arial" w:hAnsi="Arial" w:cs="Arial"/>
                <w:bCs/>
              </w:rPr>
            </w:pPr>
            <w:r>
              <w:rPr>
                <w:rFonts w:ascii="Arial" w:hAnsi="Arial" w:cs="Arial"/>
                <w:bCs/>
              </w:rPr>
              <w:t>Other??</w:t>
            </w:r>
          </w:p>
          <w:p w14:paraId="2F4A381F" w14:textId="77777777" w:rsidR="00B65F1A" w:rsidRDefault="00B65F1A" w:rsidP="00B65F1A">
            <w:pPr>
              <w:pStyle w:val="ListParagraph"/>
              <w:rPr>
                <w:rFonts w:ascii="Arial" w:hAnsi="Arial" w:cs="Arial"/>
                <w:bCs/>
              </w:rPr>
            </w:pPr>
          </w:p>
          <w:p w14:paraId="0B6303BC" w14:textId="375CF4B3" w:rsidR="00AF35C3" w:rsidRPr="00B65F1A" w:rsidRDefault="00B65F1A" w:rsidP="00B65F1A">
            <w:pPr>
              <w:ind w:left="360"/>
              <w:rPr>
                <w:rFonts w:ascii="Arial" w:hAnsi="Arial" w:cs="Arial"/>
                <w:bCs/>
              </w:rPr>
            </w:pPr>
            <w:r>
              <w:rPr>
                <w:rFonts w:ascii="Arial" w:hAnsi="Arial" w:cs="Arial"/>
                <w:bCs/>
              </w:rPr>
              <w:t xml:space="preserve">Discuss </w:t>
            </w:r>
            <w:r w:rsidR="001925DB">
              <w:rPr>
                <w:rFonts w:ascii="Arial" w:hAnsi="Arial" w:cs="Arial"/>
                <w:bCs/>
              </w:rPr>
              <w:t>what came out of this exercise.  Does it depend a bit on what the issue is?</w:t>
            </w:r>
          </w:p>
          <w:p w14:paraId="69A50CDD" w14:textId="77777777" w:rsidR="00AF35C3" w:rsidRPr="00AF35C3" w:rsidRDefault="00AF35C3" w:rsidP="00AF35C3">
            <w:pPr>
              <w:rPr>
                <w:rFonts w:ascii="Arial" w:hAnsi="Arial" w:cs="Arial"/>
                <w:bCs/>
              </w:rPr>
            </w:pPr>
          </w:p>
          <w:p w14:paraId="7B02EB03" w14:textId="77777777" w:rsidR="00706DC9" w:rsidRPr="00F40F61" w:rsidRDefault="00706DC9" w:rsidP="00EC4179">
            <w:pPr>
              <w:pStyle w:val="ListParagraph"/>
              <w:ind w:left="360"/>
              <w:rPr>
                <w:rFonts w:ascii="Arial" w:hAnsi="Arial" w:cs="Arial"/>
                <w:bCs/>
              </w:rPr>
            </w:pPr>
          </w:p>
          <w:p w14:paraId="6B726BCD" w14:textId="4DFB02F1" w:rsidR="00EC4179" w:rsidRDefault="00D52694" w:rsidP="00EC4179">
            <w:pPr>
              <w:pStyle w:val="ListParagraph"/>
              <w:numPr>
                <w:ilvl w:val="0"/>
                <w:numId w:val="2"/>
              </w:numPr>
              <w:rPr>
                <w:rFonts w:ascii="Arial" w:hAnsi="Arial" w:cs="Arial"/>
                <w:b/>
              </w:rPr>
            </w:pPr>
            <w:r>
              <w:rPr>
                <w:rFonts w:ascii="Arial" w:hAnsi="Arial" w:cs="Arial"/>
                <w:b/>
              </w:rPr>
              <w:t>Imagine….</w:t>
            </w:r>
          </w:p>
          <w:p w14:paraId="31ACA614" w14:textId="4A8121E0" w:rsidR="00D52694" w:rsidRPr="00D52694" w:rsidRDefault="00D52694" w:rsidP="00D52694">
            <w:pPr>
              <w:pStyle w:val="ListParagraph"/>
              <w:ind w:left="360"/>
              <w:rPr>
                <w:rFonts w:ascii="Arial" w:hAnsi="Arial" w:cs="Arial"/>
                <w:bCs/>
              </w:rPr>
            </w:pPr>
            <w:r>
              <w:rPr>
                <w:rFonts w:ascii="Arial" w:hAnsi="Arial" w:cs="Arial"/>
                <w:bCs/>
              </w:rPr>
              <w:t>Imagine you are one of the Beasleys’ young children.  How do you think it felt to have possessions taken away and to have to live with the minimum</w:t>
            </w:r>
            <w:r w:rsidR="00CC191D">
              <w:rPr>
                <w:rFonts w:ascii="Arial" w:hAnsi="Arial" w:cs="Arial"/>
                <w:bCs/>
              </w:rPr>
              <w:t xml:space="preserve"> of furniture or home comforts?  </w:t>
            </w:r>
          </w:p>
          <w:p w14:paraId="60AC8D06" w14:textId="1DD98D34" w:rsidR="00EC4179" w:rsidRPr="0038205B" w:rsidRDefault="00EC4179" w:rsidP="00734B0D">
            <w:pPr>
              <w:rPr>
                <w:rFonts w:ascii="Arial" w:hAnsi="Arial" w:cs="Arial"/>
                <w:b/>
              </w:rPr>
            </w:pPr>
          </w:p>
        </w:tc>
      </w:tr>
      <w:tr w:rsidR="00EE3B76" w:rsidRPr="00EE3B76" w14:paraId="67073DF1" w14:textId="77777777" w:rsidTr="5FFBD330">
        <w:trPr>
          <w:trHeight w:val="1296"/>
        </w:trPr>
        <w:tc>
          <w:tcPr>
            <w:tcW w:w="9016" w:type="dxa"/>
            <w:gridSpan w:val="2"/>
          </w:tcPr>
          <w:p w14:paraId="55F85AC6" w14:textId="77777777" w:rsidR="007417E1" w:rsidRDefault="009E64DA" w:rsidP="007417E1">
            <w:pPr>
              <w:rPr>
                <w:rFonts w:ascii="Arial" w:hAnsi="Arial" w:cs="Arial"/>
                <w:b/>
              </w:rPr>
            </w:pPr>
            <w:r w:rsidRPr="0038205B">
              <w:rPr>
                <w:rFonts w:ascii="Arial" w:hAnsi="Arial" w:cs="Arial"/>
                <w:b/>
              </w:rPr>
              <w:lastRenderedPageBreak/>
              <w:t>Further Info/Links:</w:t>
            </w:r>
            <w:r w:rsidR="00470A3F" w:rsidRPr="0038205B">
              <w:rPr>
                <w:rFonts w:ascii="Arial" w:hAnsi="Arial" w:cs="Arial"/>
                <w:b/>
              </w:rPr>
              <w:t xml:space="preserve"> </w:t>
            </w:r>
          </w:p>
          <w:p w14:paraId="5B0B8C6C" w14:textId="77777777" w:rsidR="007E0CD9" w:rsidRPr="00B92A07" w:rsidRDefault="00253F91" w:rsidP="007E0CD9">
            <w:pPr>
              <w:rPr>
                <w:rFonts w:ascii="Arial" w:hAnsi="Arial" w:cs="Arial"/>
              </w:rPr>
            </w:pPr>
            <w:r w:rsidRPr="00B92A07">
              <w:rPr>
                <w:rFonts w:ascii="Arial" w:hAnsi="Arial" w:cs="Arial"/>
              </w:rPr>
              <w:t xml:space="preserve"> </w:t>
            </w:r>
            <w:r w:rsidR="007E0CD9" w:rsidRPr="00B92A07">
              <w:rPr>
                <w:rFonts w:ascii="Arial" w:hAnsi="Arial" w:cs="Arial"/>
              </w:rPr>
              <w:t xml:space="preserve">Obituaries of Eileen Beasley, including: </w:t>
            </w:r>
          </w:p>
          <w:p w14:paraId="6516F52E" w14:textId="77777777" w:rsidR="007E0CD9" w:rsidRPr="00B92A07" w:rsidRDefault="007E0CD9" w:rsidP="007E0CD9">
            <w:pPr>
              <w:pStyle w:val="ListParagraph"/>
              <w:numPr>
                <w:ilvl w:val="0"/>
                <w:numId w:val="1"/>
              </w:numPr>
              <w:rPr>
                <w:rFonts w:ascii="Arial" w:hAnsi="Arial" w:cs="Arial"/>
              </w:rPr>
            </w:pPr>
            <w:r w:rsidRPr="00B92A07">
              <w:rPr>
                <w:rFonts w:ascii="Arial" w:hAnsi="Arial" w:cs="Arial"/>
              </w:rPr>
              <w:t xml:space="preserve">the BBC </w:t>
            </w:r>
            <w:hyperlink r:id="rId14" w:history="1">
              <w:r w:rsidRPr="00B92A07">
                <w:rPr>
                  <w:rStyle w:val="Hyperlink"/>
                  <w:rFonts w:ascii="Arial" w:hAnsi="Arial" w:cs="Arial"/>
                </w:rPr>
                <w:t>http://www.bbc.co.uk/news/uk-wales-19240985</w:t>
              </w:r>
            </w:hyperlink>
          </w:p>
          <w:p w14:paraId="3CC8DFC5" w14:textId="77777777" w:rsidR="007E0CD9" w:rsidRPr="00B92A07" w:rsidRDefault="007E0CD9" w:rsidP="007E0CD9">
            <w:pPr>
              <w:pStyle w:val="ListParagraph"/>
              <w:numPr>
                <w:ilvl w:val="0"/>
                <w:numId w:val="1"/>
              </w:numPr>
              <w:rPr>
                <w:rFonts w:ascii="Arial" w:hAnsi="Arial" w:cs="Arial"/>
              </w:rPr>
            </w:pPr>
            <w:r w:rsidRPr="00B92A07">
              <w:rPr>
                <w:rFonts w:ascii="Arial" w:hAnsi="Arial" w:cs="Arial"/>
              </w:rPr>
              <w:t xml:space="preserve">the Guardian </w:t>
            </w:r>
            <w:hyperlink r:id="rId15" w:history="1">
              <w:r w:rsidRPr="00B92A07">
                <w:rPr>
                  <w:rStyle w:val="Hyperlink"/>
                  <w:rFonts w:ascii="Arial" w:hAnsi="Arial" w:cs="Arial"/>
                </w:rPr>
                <w:t>https://www.theguardian.com/politics/2012/aug/23/eileen-beasley-obituary</w:t>
              </w:r>
            </w:hyperlink>
          </w:p>
          <w:p w14:paraId="013D5E4A" w14:textId="77777777" w:rsidR="007E0CD9" w:rsidRPr="00B92A07" w:rsidRDefault="007E0CD9" w:rsidP="007E0CD9">
            <w:pPr>
              <w:pStyle w:val="ListParagraph"/>
              <w:numPr>
                <w:ilvl w:val="0"/>
                <w:numId w:val="1"/>
              </w:numPr>
              <w:rPr>
                <w:rFonts w:ascii="Arial" w:hAnsi="Arial" w:cs="Arial"/>
              </w:rPr>
            </w:pPr>
            <w:r w:rsidRPr="00B92A07">
              <w:rPr>
                <w:rFonts w:ascii="Arial" w:hAnsi="Arial" w:cs="Arial"/>
              </w:rPr>
              <w:t xml:space="preserve">the Independent </w:t>
            </w:r>
            <w:hyperlink r:id="rId16" w:history="1">
              <w:r w:rsidRPr="00B92A07">
                <w:rPr>
                  <w:rStyle w:val="Hyperlink"/>
                  <w:rFonts w:ascii="Arial" w:hAnsi="Arial" w:cs="Arial"/>
                </w:rPr>
                <w:t>http://www.independent.co.uk/news/obituaries/eileen-beasley-welsh-language-campaigner-8190320.html</w:t>
              </w:r>
            </w:hyperlink>
          </w:p>
          <w:p w14:paraId="2A56E891" w14:textId="77777777" w:rsidR="007E0CD9" w:rsidRPr="00B92A07" w:rsidRDefault="007E0CD9" w:rsidP="007E0CD9">
            <w:pPr>
              <w:pStyle w:val="ListParagraph"/>
              <w:numPr>
                <w:ilvl w:val="0"/>
                <w:numId w:val="1"/>
              </w:numPr>
              <w:rPr>
                <w:rFonts w:ascii="Arial" w:hAnsi="Arial" w:cs="Arial"/>
              </w:rPr>
            </w:pPr>
            <w:r w:rsidRPr="00B92A07">
              <w:rPr>
                <w:rFonts w:ascii="Arial" w:hAnsi="Arial" w:cs="Arial"/>
              </w:rPr>
              <w:t xml:space="preserve">Wales Online </w:t>
            </w:r>
            <w:hyperlink r:id="rId17" w:history="1">
              <w:r w:rsidRPr="00B92A07">
                <w:rPr>
                  <w:rStyle w:val="Hyperlink"/>
                  <w:rFonts w:ascii="Arial" w:hAnsi="Arial" w:cs="Arial"/>
                </w:rPr>
                <w:t>http://www.walesonline.co.uk/news/wales-news/tributes-paid-welsh-language-activist-2057453</w:t>
              </w:r>
            </w:hyperlink>
          </w:p>
          <w:p w14:paraId="5EE46946" w14:textId="6324D88B" w:rsidR="00253F91" w:rsidRDefault="00253F91" w:rsidP="00734B0D">
            <w:pPr>
              <w:rPr>
                <w:rFonts w:ascii="Arial" w:hAnsi="Arial" w:cs="Arial"/>
              </w:rPr>
            </w:pPr>
          </w:p>
          <w:p w14:paraId="26B57661" w14:textId="2A5B8E5A" w:rsidR="00253F91" w:rsidRDefault="00EE51F6" w:rsidP="007417E1">
            <w:pPr>
              <w:rPr>
                <w:rFonts w:ascii="Arial" w:hAnsi="Arial" w:cs="Arial"/>
              </w:rPr>
            </w:pPr>
            <w:r w:rsidRPr="00C9491E">
              <w:rPr>
                <w:rFonts w:ascii="Arial" w:hAnsi="Arial" w:cs="Arial"/>
                <w:b/>
                <w:bCs/>
              </w:rPr>
              <w:t>Video clip</w:t>
            </w:r>
            <w:r>
              <w:rPr>
                <w:rFonts w:ascii="Arial" w:hAnsi="Arial" w:cs="Arial"/>
              </w:rPr>
              <w:t xml:space="preserve"> – interview with Eileen Beasley: </w:t>
            </w:r>
            <w:hyperlink r:id="rId18" w:history="1">
              <w:r w:rsidR="00C9491E" w:rsidRPr="00C133F1">
                <w:rPr>
                  <w:rStyle w:val="Hyperlink"/>
                  <w:rFonts w:ascii="Arial" w:hAnsi="Arial" w:cs="Arial"/>
                </w:rPr>
                <w:t>https://www.bbc.co.uk/programmes/p016xtyz</w:t>
              </w:r>
            </w:hyperlink>
            <w:r w:rsidR="00C9491E">
              <w:rPr>
                <w:rFonts w:ascii="Arial" w:hAnsi="Arial" w:cs="Arial"/>
              </w:rPr>
              <w:t xml:space="preserve"> </w:t>
            </w:r>
          </w:p>
          <w:p w14:paraId="311E0088" w14:textId="511ED3F0" w:rsidR="00EE3B76" w:rsidRPr="0038205B" w:rsidRDefault="00EE3B76" w:rsidP="007417E1">
            <w:pPr>
              <w:rPr>
                <w:rFonts w:ascii="Arial" w:hAnsi="Arial" w:cs="Arial"/>
              </w:rPr>
            </w:pPr>
          </w:p>
        </w:tc>
      </w:tr>
      <w:tr w:rsidR="5FFBD330" w14:paraId="5DEB1691" w14:textId="77777777" w:rsidTr="5FFBD330">
        <w:trPr>
          <w:trHeight w:val="1296"/>
        </w:trPr>
        <w:tc>
          <w:tcPr>
            <w:tcW w:w="9016" w:type="dxa"/>
            <w:gridSpan w:val="2"/>
          </w:tcPr>
          <w:p w14:paraId="6E3DAE48" w14:textId="6C5C0E90" w:rsidR="5FFBD330" w:rsidRDefault="5FFBD330" w:rsidP="5FFBD330">
            <w:pPr>
              <w:rPr>
                <w:rFonts w:ascii="Arial" w:hAnsi="Arial" w:cs="Arial"/>
                <w:b/>
                <w:bCs/>
              </w:rPr>
            </w:pPr>
            <w:r w:rsidRPr="5FFBD330">
              <w:rPr>
                <w:rFonts w:ascii="Arial" w:hAnsi="Arial" w:cs="Arial"/>
                <w:b/>
                <w:bCs/>
              </w:rPr>
              <w:t>What can you do?</w:t>
            </w:r>
          </w:p>
          <w:p w14:paraId="22A79DB4" w14:textId="7D3397F1" w:rsidR="005C52A3" w:rsidRDefault="005C52A3" w:rsidP="5FFBD330">
            <w:pPr>
              <w:rPr>
                <w:rFonts w:ascii="Arial" w:hAnsi="Arial" w:cs="Arial"/>
              </w:rPr>
            </w:pPr>
            <w:r>
              <w:rPr>
                <w:rFonts w:ascii="Arial" w:hAnsi="Arial" w:cs="Arial"/>
              </w:rPr>
              <w:t xml:space="preserve">Is there an issue you and your friends feel is really unfair / unjust?  </w:t>
            </w:r>
            <w:r w:rsidR="00C2634C">
              <w:rPr>
                <w:rFonts w:ascii="Arial" w:hAnsi="Arial" w:cs="Arial"/>
              </w:rPr>
              <w:t>Discuss and choose your ‘top issue’</w:t>
            </w:r>
          </w:p>
          <w:p w14:paraId="3F590052" w14:textId="546E28B9" w:rsidR="00C2634C" w:rsidRDefault="00C2634C" w:rsidP="5FFBD330">
            <w:pPr>
              <w:rPr>
                <w:rFonts w:ascii="Arial" w:hAnsi="Arial" w:cs="Arial"/>
              </w:rPr>
            </w:pPr>
          </w:p>
          <w:p w14:paraId="211D205E" w14:textId="41B48712" w:rsidR="00C2634C" w:rsidRDefault="00C2634C" w:rsidP="5FFBD330">
            <w:pPr>
              <w:rPr>
                <w:rFonts w:ascii="Arial" w:hAnsi="Arial" w:cs="Arial"/>
              </w:rPr>
            </w:pPr>
            <w:r>
              <w:rPr>
                <w:rFonts w:ascii="Arial" w:hAnsi="Arial" w:cs="Arial"/>
              </w:rPr>
              <w:t xml:space="preserve">What would you be willing to do – and to sacrifice – to fight for justice and equality?  </w:t>
            </w:r>
          </w:p>
          <w:p w14:paraId="45AE9A13" w14:textId="5659B141" w:rsidR="00AB7A0B" w:rsidRDefault="00AB7A0B" w:rsidP="5FFBD330">
            <w:pPr>
              <w:rPr>
                <w:rFonts w:ascii="Arial" w:hAnsi="Arial" w:cs="Arial"/>
              </w:rPr>
            </w:pPr>
          </w:p>
          <w:p w14:paraId="14ECBF67" w14:textId="6A63D93C" w:rsidR="00AB7A0B" w:rsidRPr="005C52A3" w:rsidRDefault="00AB7A0B" w:rsidP="5FFBD330">
            <w:pPr>
              <w:rPr>
                <w:rFonts w:ascii="Arial" w:hAnsi="Arial" w:cs="Arial"/>
              </w:rPr>
            </w:pPr>
            <w:r>
              <w:rPr>
                <w:rFonts w:ascii="Arial" w:hAnsi="Arial" w:cs="Arial"/>
              </w:rPr>
              <w:t xml:space="preserve">Can you plan an action to stand up for justice and equality on your </w:t>
            </w:r>
            <w:r w:rsidR="00AD729C">
              <w:rPr>
                <w:rFonts w:ascii="Arial" w:hAnsi="Arial" w:cs="Arial"/>
              </w:rPr>
              <w:t xml:space="preserve">chosen </w:t>
            </w:r>
            <w:r>
              <w:rPr>
                <w:rFonts w:ascii="Arial" w:hAnsi="Arial" w:cs="Arial"/>
              </w:rPr>
              <w:t>issue?  Remember to talk to teachers and parents about what you’d like to do first……</w:t>
            </w:r>
          </w:p>
          <w:p w14:paraId="5DEC17A8" w14:textId="58C08F13" w:rsidR="00704BF2" w:rsidRDefault="00704BF2" w:rsidP="5FFBD330">
            <w:pPr>
              <w:rPr>
                <w:rFonts w:ascii="Arial" w:hAnsi="Arial" w:cs="Arial"/>
                <w:b/>
                <w:bCs/>
              </w:rPr>
            </w:pPr>
          </w:p>
        </w:tc>
      </w:tr>
    </w:tbl>
    <w:p w14:paraId="06D8D738" w14:textId="408BCE4D" w:rsidR="00253F91" w:rsidRDefault="00253F91">
      <w:pPr>
        <w:rPr>
          <w:rFonts w:ascii="Gill Sans MT" w:hAnsi="Gill Sans MT"/>
          <w:sz w:val="24"/>
        </w:rPr>
      </w:pPr>
    </w:p>
    <w:sectPr w:rsidR="00253F91" w:rsidSect="005D40F3">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5266" w14:textId="77777777" w:rsidR="00E60AE9" w:rsidRDefault="00E60AE9" w:rsidP="00D12602">
      <w:pPr>
        <w:spacing w:after="0" w:line="240" w:lineRule="auto"/>
      </w:pPr>
      <w:r>
        <w:separator/>
      </w:r>
    </w:p>
  </w:endnote>
  <w:endnote w:type="continuationSeparator" w:id="0">
    <w:p w14:paraId="0CD7B77F" w14:textId="77777777" w:rsidR="00E60AE9" w:rsidRDefault="00E60AE9" w:rsidP="00D12602">
      <w:pPr>
        <w:spacing w:after="0" w:line="240" w:lineRule="auto"/>
      </w:pPr>
      <w:r>
        <w:continuationSeparator/>
      </w:r>
    </w:p>
  </w:endnote>
  <w:endnote w:type="continuationNotice" w:id="1">
    <w:p w14:paraId="0B237F81" w14:textId="77777777" w:rsidR="00E60AE9" w:rsidRDefault="00E60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0C61ABD2"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374546"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7288C73C"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374546"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3667" w14:textId="77777777" w:rsidR="00E60AE9" w:rsidRDefault="00E60AE9" w:rsidP="00D12602">
      <w:pPr>
        <w:spacing w:after="0" w:line="240" w:lineRule="auto"/>
      </w:pPr>
      <w:r>
        <w:separator/>
      </w:r>
    </w:p>
  </w:footnote>
  <w:footnote w:type="continuationSeparator" w:id="0">
    <w:p w14:paraId="6FE7F8B3" w14:textId="77777777" w:rsidR="00E60AE9" w:rsidRDefault="00E60AE9" w:rsidP="00D12602">
      <w:pPr>
        <w:spacing w:after="0" w:line="240" w:lineRule="auto"/>
      </w:pPr>
      <w:r>
        <w:continuationSeparator/>
      </w:r>
    </w:p>
  </w:footnote>
  <w:footnote w:type="continuationNotice" w:id="1">
    <w:p w14:paraId="08EB0A41" w14:textId="77777777" w:rsidR="00E60AE9" w:rsidRDefault="00E60AE9">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73B"/>
    <w:multiLevelType w:val="hybridMultilevel"/>
    <w:tmpl w:val="09345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8BD35E4"/>
    <w:multiLevelType w:val="hybridMultilevel"/>
    <w:tmpl w:val="ECCABE0A"/>
    <w:lvl w:ilvl="0" w:tplc="97D8AE1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B0551"/>
    <w:multiLevelType w:val="hybridMultilevel"/>
    <w:tmpl w:val="55365458"/>
    <w:lvl w:ilvl="0" w:tplc="CA781C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2339C"/>
    <w:rsid w:val="00047F80"/>
    <w:rsid w:val="000648D2"/>
    <w:rsid w:val="0007256C"/>
    <w:rsid w:val="0007663C"/>
    <w:rsid w:val="000903F1"/>
    <w:rsid w:val="00091B11"/>
    <w:rsid w:val="000C5C8F"/>
    <w:rsid w:val="000E3658"/>
    <w:rsid w:val="000F253D"/>
    <w:rsid w:val="00104A26"/>
    <w:rsid w:val="00140665"/>
    <w:rsid w:val="00173DF2"/>
    <w:rsid w:val="001925DB"/>
    <w:rsid w:val="001957C4"/>
    <w:rsid w:val="001B0BF9"/>
    <w:rsid w:val="001C0E16"/>
    <w:rsid w:val="001E5869"/>
    <w:rsid w:val="001F1288"/>
    <w:rsid w:val="001F42D7"/>
    <w:rsid w:val="00210D31"/>
    <w:rsid w:val="00241950"/>
    <w:rsid w:val="00253F91"/>
    <w:rsid w:val="00272D42"/>
    <w:rsid w:val="00292F13"/>
    <w:rsid w:val="002C389D"/>
    <w:rsid w:val="002C550D"/>
    <w:rsid w:val="00310271"/>
    <w:rsid w:val="00317967"/>
    <w:rsid w:val="00337047"/>
    <w:rsid w:val="00374546"/>
    <w:rsid w:val="003778FB"/>
    <w:rsid w:val="0038205B"/>
    <w:rsid w:val="003B54A4"/>
    <w:rsid w:val="00443E1C"/>
    <w:rsid w:val="00457E05"/>
    <w:rsid w:val="00470A3F"/>
    <w:rsid w:val="00471D62"/>
    <w:rsid w:val="004A2FC4"/>
    <w:rsid w:val="004C157F"/>
    <w:rsid w:val="00504D2E"/>
    <w:rsid w:val="005637C9"/>
    <w:rsid w:val="005C52A3"/>
    <w:rsid w:val="005D40F3"/>
    <w:rsid w:val="005D4298"/>
    <w:rsid w:val="006030A4"/>
    <w:rsid w:val="006612C6"/>
    <w:rsid w:val="00704BDE"/>
    <w:rsid w:val="00704BF2"/>
    <w:rsid w:val="00706DC9"/>
    <w:rsid w:val="00734B0D"/>
    <w:rsid w:val="007417E1"/>
    <w:rsid w:val="007429BE"/>
    <w:rsid w:val="00743BD0"/>
    <w:rsid w:val="007B63A0"/>
    <w:rsid w:val="007E0CD9"/>
    <w:rsid w:val="007F72E3"/>
    <w:rsid w:val="008B7B0A"/>
    <w:rsid w:val="008E76A7"/>
    <w:rsid w:val="00905B1E"/>
    <w:rsid w:val="0093627E"/>
    <w:rsid w:val="00992BC1"/>
    <w:rsid w:val="009E2FAE"/>
    <w:rsid w:val="009E64DA"/>
    <w:rsid w:val="00A465AE"/>
    <w:rsid w:val="00A56386"/>
    <w:rsid w:val="00AB7577"/>
    <w:rsid w:val="00AB7A0B"/>
    <w:rsid w:val="00AD729C"/>
    <w:rsid w:val="00AE136A"/>
    <w:rsid w:val="00AE2090"/>
    <w:rsid w:val="00AF296E"/>
    <w:rsid w:val="00AF35C3"/>
    <w:rsid w:val="00AF411F"/>
    <w:rsid w:val="00B30EC4"/>
    <w:rsid w:val="00B43D1B"/>
    <w:rsid w:val="00B46D34"/>
    <w:rsid w:val="00B54E31"/>
    <w:rsid w:val="00B65F1A"/>
    <w:rsid w:val="00B8264A"/>
    <w:rsid w:val="00B92A07"/>
    <w:rsid w:val="00BA2B15"/>
    <w:rsid w:val="00BB1C0D"/>
    <w:rsid w:val="00BB20D7"/>
    <w:rsid w:val="00C074E9"/>
    <w:rsid w:val="00C1732C"/>
    <w:rsid w:val="00C2634C"/>
    <w:rsid w:val="00C40810"/>
    <w:rsid w:val="00C4142B"/>
    <w:rsid w:val="00C6380C"/>
    <w:rsid w:val="00C76A11"/>
    <w:rsid w:val="00C8311B"/>
    <w:rsid w:val="00C9491E"/>
    <w:rsid w:val="00CC191D"/>
    <w:rsid w:val="00CE3BD7"/>
    <w:rsid w:val="00CE51A4"/>
    <w:rsid w:val="00D12602"/>
    <w:rsid w:val="00D52694"/>
    <w:rsid w:val="00D5572A"/>
    <w:rsid w:val="00DA7992"/>
    <w:rsid w:val="00DC4FE1"/>
    <w:rsid w:val="00DC7CBC"/>
    <w:rsid w:val="00DD27FC"/>
    <w:rsid w:val="00DE3681"/>
    <w:rsid w:val="00E042E1"/>
    <w:rsid w:val="00E33A66"/>
    <w:rsid w:val="00E60AE9"/>
    <w:rsid w:val="00E86D85"/>
    <w:rsid w:val="00EA4F12"/>
    <w:rsid w:val="00EC4179"/>
    <w:rsid w:val="00EE3B76"/>
    <w:rsid w:val="00EE51F6"/>
    <w:rsid w:val="00F02058"/>
    <w:rsid w:val="00F029D4"/>
    <w:rsid w:val="00F40F61"/>
    <w:rsid w:val="00F67F2F"/>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7E0CD9"/>
    <w:pPr>
      <w:ind w:left="720"/>
      <w:contextualSpacing/>
    </w:pPr>
  </w:style>
  <w:style w:type="character" w:styleId="FollowedHyperlink">
    <w:name w:val="FollowedHyperlink"/>
    <w:basedOn w:val="DefaultParagraphFont"/>
    <w:uiPriority w:val="99"/>
    <w:semiHidden/>
    <w:unhideWhenUsed/>
    <w:rsid w:val="00B92A07"/>
    <w:rPr>
      <w:color w:val="800080" w:themeColor="followedHyperlink"/>
      <w:u w:val="single"/>
    </w:rPr>
  </w:style>
  <w:style w:type="character" w:customStyle="1" w:styleId="UnresolvedMention">
    <w:name w:val="Unresolved Mention"/>
    <w:basedOn w:val="DefaultParagraphFont"/>
    <w:uiPriority w:val="99"/>
    <w:semiHidden/>
    <w:unhideWhenUsed/>
    <w:rsid w:val="00C9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Saunders_Lewis" TargetMode="External"/><Relationship Id="rId20" Type="http://schemas.openxmlformats.org/officeDocument/2006/relationships/header" Target="head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Tynged_yr_iaith" TargetMode="External"/><Relationship Id="rId11" Type="http://schemas.openxmlformats.org/officeDocument/2006/relationships/hyperlink" Target="https://en.wikipedia.org/wiki/Cymdeithas_yr_Iaith_Gymraeg" TargetMode="External"/><Relationship Id="rId12" Type="http://schemas.openxmlformats.org/officeDocument/2006/relationships/hyperlink" Target="https://en.wikipedia.org/wiki/Welsh_Language_Act_1993" TargetMode="External"/><Relationship Id="rId13" Type="http://schemas.openxmlformats.org/officeDocument/2006/relationships/hyperlink" Target="https://en.wikipedia.org/wiki/Government_of_Wales_Act_1998" TargetMode="External"/><Relationship Id="rId14" Type="http://schemas.openxmlformats.org/officeDocument/2006/relationships/hyperlink" Target="http://www.bbc.co.uk/news/uk-wales-19240985" TargetMode="External"/><Relationship Id="rId15" Type="http://schemas.openxmlformats.org/officeDocument/2006/relationships/hyperlink" Target="https://www.theguardian.com/politics/2012/aug/23/eileen-beasley-obituary" TargetMode="External"/><Relationship Id="rId16" Type="http://schemas.openxmlformats.org/officeDocument/2006/relationships/hyperlink" Target="http://www.independent.co.uk/news/obituaries/eileen-beasley-welsh-language-campaigner-8190320.html" TargetMode="External"/><Relationship Id="rId17" Type="http://schemas.openxmlformats.org/officeDocument/2006/relationships/hyperlink" Target="http://www.walesonline.co.uk/news/wales-news/tributes-paid-welsh-language-activist-2057453" TargetMode="External"/><Relationship Id="rId18" Type="http://schemas.openxmlformats.org/officeDocument/2006/relationships/hyperlink" Target="https://www.bbc.co.uk/programmes/p016xtyz"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39624-A514-C44E-8EDB-EE962300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1063</Words>
  <Characters>6064</Characters>
  <Application>Microsoft Macintosh Word</Application>
  <DocSecurity>0</DocSecurity>
  <Lines>50</Lines>
  <Paragraphs>14</Paragraphs>
  <ScaleCrop>false</ScaleCrop>
  <Company>Hewlett-Packard Company</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2022-04-08T09:08:00Z</dcterms:created>
  <dcterms:modified xsi:type="dcterms:W3CDTF">2022-04-08T11:29:00Z</dcterms:modified>
</cp:coreProperties>
</file>