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AD2" w:rsidRDefault="00625AD2">
      <w:pPr>
        <w:pStyle w:val="normal0"/>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10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7559"/>
      </w:tblGrid>
      <w:tr w:rsidR="00625AD2">
        <w:trPr>
          <w:trHeight w:val="1025"/>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t>1. Getting set</w:t>
            </w:r>
          </w:p>
          <w:p w:rsidR="00625AD2" w:rsidRDefault="00625AD2">
            <w:pPr>
              <w:pStyle w:val="normal0"/>
              <w:rPr>
                <w:rFonts w:ascii="Arial" w:eastAsia="Arial" w:hAnsi="Arial" w:cs="Arial"/>
                <w:sz w:val="22"/>
                <w:szCs w:val="22"/>
              </w:rPr>
            </w:pPr>
          </w:p>
        </w:tc>
        <w:tc>
          <w:tcPr>
            <w:tcW w:w="7559" w:type="dxa"/>
          </w:tcPr>
          <w:p w:rsidR="00625AD2" w:rsidRDefault="00C310AE">
            <w:pPr>
              <w:pStyle w:val="normal0"/>
              <w:rPr>
                <w:rFonts w:ascii="Arial" w:eastAsia="Arial" w:hAnsi="Arial" w:cs="Arial"/>
                <w:sz w:val="22"/>
                <w:szCs w:val="22"/>
              </w:rPr>
            </w:pPr>
            <w:r>
              <w:rPr>
                <w:rFonts w:ascii="Arial" w:eastAsia="Arial" w:hAnsi="Arial" w:cs="Arial"/>
                <w:sz w:val="22"/>
                <w:szCs w:val="22"/>
              </w:rPr>
              <w:t>Learners seated in a circle or horseshoe shape to enable dialogue between them. Rules for P4C developed with learners. Game or activity which either develops enquiry skills or relates to the content of the stimulus.</w:t>
            </w:r>
          </w:p>
        </w:tc>
      </w:tr>
      <w:tr w:rsidR="00625AD2">
        <w:trPr>
          <w:trHeight w:val="1331"/>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t>2. Presentation of stimulus</w:t>
            </w:r>
          </w:p>
        </w:tc>
        <w:tc>
          <w:tcPr>
            <w:tcW w:w="7559" w:type="dxa"/>
          </w:tcPr>
          <w:p w:rsidR="00625AD2" w:rsidRDefault="00C310AE">
            <w:pPr>
              <w:pStyle w:val="normal0"/>
              <w:rPr>
                <w:rFonts w:ascii="Arial" w:eastAsia="Arial" w:hAnsi="Arial" w:cs="Arial"/>
                <w:sz w:val="22"/>
                <w:szCs w:val="22"/>
              </w:rPr>
            </w:pPr>
            <w:r>
              <w:rPr>
                <w:rFonts w:ascii="Arial" w:eastAsia="Arial" w:hAnsi="Arial" w:cs="Arial"/>
                <w:sz w:val="22"/>
                <w:szCs w:val="22"/>
              </w:rPr>
              <w:t>A starting point which provokes questions and can be returned to as a shared context during the discussion. Could be picture book/story/fiction or nonfiction/film/animation/music/pictures/objects or combination. Needs to be thought provoking and make learners want to ask questions.</w:t>
            </w:r>
          </w:p>
        </w:tc>
      </w:tr>
      <w:tr w:rsidR="00625AD2">
        <w:trPr>
          <w:trHeight w:val="1153"/>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t>3. Thinking time</w:t>
            </w:r>
          </w:p>
        </w:tc>
        <w:tc>
          <w:tcPr>
            <w:tcW w:w="7559" w:type="dxa"/>
          </w:tcPr>
          <w:p w:rsidR="00625AD2" w:rsidRDefault="00C310AE">
            <w:pPr>
              <w:pStyle w:val="normal0"/>
              <w:rPr>
                <w:rFonts w:ascii="Arial" w:eastAsia="Arial" w:hAnsi="Arial" w:cs="Arial"/>
                <w:sz w:val="22"/>
                <w:szCs w:val="22"/>
              </w:rPr>
            </w:pPr>
            <w:r>
              <w:rPr>
                <w:rFonts w:ascii="Arial" w:eastAsia="Arial" w:hAnsi="Arial" w:cs="Arial"/>
                <w:sz w:val="22"/>
                <w:szCs w:val="22"/>
              </w:rPr>
              <w:t>Time to reflect on stimulus. Could be timed individual thinking. Ask learners ‘What are you wondering?’ ‘What interests you?’ Learners could talk in pairs and feed back a summary or one word to capture their ideas. Learners could write notes.</w:t>
            </w:r>
          </w:p>
        </w:tc>
      </w:tr>
      <w:tr w:rsidR="00625AD2">
        <w:trPr>
          <w:trHeight w:val="947"/>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t>4. Question-making</w:t>
            </w:r>
          </w:p>
        </w:tc>
        <w:tc>
          <w:tcPr>
            <w:tcW w:w="7559" w:type="dxa"/>
          </w:tcPr>
          <w:p w:rsidR="00625AD2" w:rsidRDefault="00C310AE">
            <w:pPr>
              <w:pStyle w:val="normal0"/>
              <w:rPr>
                <w:rFonts w:ascii="Arial" w:eastAsia="Arial" w:hAnsi="Arial" w:cs="Arial"/>
                <w:sz w:val="22"/>
                <w:szCs w:val="22"/>
              </w:rPr>
            </w:pPr>
            <w:r>
              <w:rPr>
                <w:rFonts w:ascii="Arial" w:eastAsia="Arial" w:hAnsi="Arial" w:cs="Arial"/>
                <w:sz w:val="22"/>
                <w:szCs w:val="22"/>
              </w:rPr>
              <w:t>Groups of 3 – 5* pupils share their thoughts on the stimulus and any issues or problems it raises.  They turn these into an open / discussible question to put forward to the class. Teachers describe such questions as ‘big’, ‘chewy’, ‘about life’, ‘deep and meaningful’. (* So as to end up with 6 – 10 questions).</w:t>
            </w:r>
          </w:p>
        </w:tc>
      </w:tr>
      <w:tr w:rsidR="00625AD2">
        <w:trPr>
          <w:trHeight w:val="864"/>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t>5. Questions-airing</w:t>
            </w:r>
          </w:p>
        </w:tc>
        <w:tc>
          <w:tcPr>
            <w:tcW w:w="7559" w:type="dxa"/>
          </w:tcPr>
          <w:p w:rsidR="00625AD2" w:rsidRDefault="00C310AE">
            <w:pPr>
              <w:pStyle w:val="normal0"/>
              <w:rPr>
                <w:rFonts w:ascii="Arial" w:eastAsia="Arial" w:hAnsi="Arial" w:cs="Arial"/>
                <w:sz w:val="22"/>
                <w:szCs w:val="22"/>
              </w:rPr>
            </w:pPr>
            <w:r>
              <w:rPr>
                <w:rFonts w:ascii="Arial" w:eastAsia="Arial" w:hAnsi="Arial" w:cs="Arial"/>
                <w:sz w:val="22"/>
                <w:szCs w:val="22"/>
              </w:rPr>
              <w:t>Questions, prominently displayed, are celebrated and discussed. Ambiguities or vaguenesses are cleared up, and links often suggested and explored. A more experienced community could sort questions into ‘research’ or ‘reflection’.</w:t>
            </w:r>
          </w:p>
        </w:tc>
      </w:tr>
      <w:tr w:rsidR="00625AD2">
        <w:trPr>
          <w:trHeight w:val="812"/>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t>6. Question-choosing</w:t>
            </w:r>
          </w:p>
        </w:tc>
        <w:tc>
          <w:tcPr>
            <w:tcW w:w="7559" w:type="dxa"/>
          </w:tcPr>
          <w:p w:rsidR="00625AD2" w:rsidRDefault="00C310AE">
            <w:pPr>
              <w:pStyle w:val="normal0"/>
              <w:rPr>
                <w:rFonts w:ascii="Arial" w:eastAsia="Arial" w:hAnsi="Arial" w:cs="Arial"/>
                <w:sz w:val="22"/>
                <w:szCs w:val="22"/>
              </w:rPr>
            </w:pPr>
            <w:r>
              <w:rPr>
                <w:rFonts w:ascii="Arial" w:eastAsia="Arial" w:hAnsi="Arial" w:cs="Arial"/>
                <w:sz w:val="22"/>
                <w:szCs w:val="22"/>
              </w:rPr>
              <w:t>Needs to be fair, not chosen by teacher. Omni-votes (can vote for all) or multi-vote (e.g. 2 or 3 votes) or preferential voting or random selection? Secret (e.g. outward-facing circle with thumbs up behind back to vote) or open ballot (e.g. with counters or stand on a question)</w:t>
            </w:r>
          </w:p>
        </w:tc>
      </w:tr>
      <w:tr w:rsidR="00625AD2">
        <w:trPr>
          <w:trHeight w:val="1158"/>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t>7. First thoughts</w:t>
            </w:r>
          </w:p>
        </w:tc>
        <w:tc>
          <w:tcPr>
            <w:tcW w:w="7559" w:type="dxa"/>
          </w:tcPr>
          <w:p w:rsidR="00625AD2" w:rsidRDefault="00C310AE">
            <w:pPr>
              <w:pStyle w:val="normal0"/>
              <w:rPr>
                <w:rFonts w:ascii="Arial" w:eastAsia="Arial" w:hAnsi="Arial" w:cs="Arial"/>
                <w:sz w:val="22"/>
                <w:szCs w:val="22"/>
              </w:rPr>
            </w:pPr>
            <w:r>
              <w:rPr>
                <w:rFonts w:ascii="Arial" w:eastAsia="Arial" w:hAnsi="Arial" w:cs="Arial"/>
                <w:sz w:val="22"/>
                <w:szCs w:val="22"/>
              </w:rPr>
              <w:t>About the question chosen. Could go round to find out everyone’s initial ideas (could restrict to 2 or 3 words). Anyone can pass. Could share first thoughts in pairs or ask learners who made up the question chosen to start the discussion off.</w:t>
            </w:r>
          </w:p>
        </w:tc>
      </w:tr>
      <w:tr w:rsidR="00625AD2">
        <w:trPr>
          <w:trHeight w:val="967"/>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t>8. Building</w:t>
            </w:r>
          </w:p>
        </w:tc>
        <w:tc>
          <w:tcPr>
            <w:tcW w:w="7559" w:type="dxa"/>
          </w:tcPr>
          <w:p w:rsidR="00625AD2" w:rsidRDefault="00C310AE">
            <w:pPr>
              <w:pStyle w:val="normal0"/>
              <w:rPr>
                <w:rFonts w:ascii="Arial" w:eastAsia="Arial" w:hAnsi="Arial" w:cs="Arial"/>
                <w:sz w:val="22"/>
                <w:szCs w:val="22"/>
              </w:rPr>
            </w:pPr>
            <w:r>
              <w:rPr>
                <w:rFonts w:ascii="Arial" w:eastAsia="Arial" w:hAnsi="Arial" w:cs="Arial"/>
                <w:sz w:val="22"/>
                <w:szCs w:val="22"/>
              </w:rPr>
              <w:t xml:space="preserve">The question/dialogue is opened to the class, with encouragement to build towards better understanding of the issue(s) and concepts arising. Facilitator takes opportunities to clarify and to challenge learners’ thinking, and encourages constructive agreement or disagreement. Consider how learners will take turns speaking e.g. put hand out when person who is talking has finished, the teacher or last speaker chooses next person. Consider using different hand signals for new point or building or question. </w:t>
            </w:r>
          </w:p>
        </w:tc>
      </w:tr>
      <w:tr w:rsidR="00625AD2">
        <w:trPr>
          <w:trHeight w:val="1161"/>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t>9. Last thoughts</w:t>
            </w:r>
          </w:p>
        </w:tc>
        <w:tc>
          <w:tcPr>
            <w:tcW w:w="7559" w:type="dxa"/>
          </w:tcPr>
          <w:p w:rsidR="00625AD2" w:rsidRDefault="00C310AE">
            <w:pPr>
              <w:pStyle w:val="normal0"/>
              <w:rPr>
                <w:rFonts w:ascii="Arial" w:eastAsia="Arial" w:hAnsi="Arial" w:cs="Arial"/>
                <w:sz w:val="22"/>
                <w:szCs w:val="22"/>
              </w:rPr>
            </w:pPr>
            <w:r>
              <w:rPr>
                <w:rFonts w:ascii="Arial" w:eastAsia="Arial" w:hAnsi="Arial" w:cs="Arial"/>
                <w:sz w:val="22"/>
                <w:szCs w:val="22"/>
              </w:rPr>
              <w:t xml:space="preserve">Chance for final words uncontested (often learners who haven’t spoken in the large group before use this opportunity to contribute). Back to pair discussion or go round with ‘talking object’. One turn each. </w:t>
            </w:r>
          </w:p>
        </w:tc>
      </w:tr>
      <w:tr w:rsidR="00625AD2">
        <w:trPr>
          <w:trHeight w:val="1332"/>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t>10. Review</w:t>
            </w:r>
          </w:p>
        </w:tc>
        <w:tc>
          <w:tcPr>
            <w:tcW w:w="7559" w:type="dxa"/>
          </w:tcPr>
          <w:p w:rsidR="00625AD2" w:rsidRDefault="00C310AE">
            <w:pPr>
              <w:pStyle w:val="normal0"/>
              <w:rPr>
                <w:rFonts w:ascii="Arial" w:eastAsia="Arial" w:hAnsi="Arial" w:cs="Arial"/>
                <w:sz w:val="22"/>
                <w:szCs w:val="22"/>
              </w:rPr>
            </w:pPr>
            <w:r>
              <w:rPr>
                <w:rFonts w:ascii="Arial" w:eastAsia="Arial" w:hAnsi="Arial" w:cs="Arial"/>
                <w:sz w:val="22"/>
                <w:szCs w:val="22"/>
              </w:rPr>
              <w:t>Chance for learners to reflect on process of enquiry leading to planning for skills development and further enquiry (across the curriculum as well as into concepts).  Are there any themes/issues/concepts that the group would like to follow up?</w:t>
            </w:r>
          </w:p>
        </w:tc>
      </w:tr>
    </w:tbl>
    <w:p w:rsidR="00625AD2" w:rsidRDefault="00625AD2">
      <w:pPr>
        <w:pStyle w:val="normal0"/>
        <w:rPr>
          <w:rFonts w:ascii="Arial" w:eastAsia="Arial" w:hAnsi="Arial" w:cs="Arial"/>
          <w:sz w:val="22"/>
          <w:szCs w:val="22"/>
        </w:rPr>
      </w:pPr>
    </w:p>
    <w:tbl>
      <w:tblPr>
        <w:tblStyle w:val="a0"/>
        <w:tblW w:w="10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7559"/>
      </w:tblGrid>
      <w:tr w:rsidR="00625AD2">
        <w:trPr>
          <w:trHeight w:val="1220"/>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lastRenderedPageBreak/>
              <w:t>1. Getting set</w:t>
            </w:r>
          </w:p>
          <w:p w:rsidR="00625AD2" w:rsidRDefault="00625AD2">
            <w:pPr>
              <w:pStyle w:val="normal0"/>
              <w:rPr>
                <w:rFonts w:ascii="Arial" w:eastAsia="Arial" w:hAnsi="Arial" w:cs="Arial"/>
                <w:sz w:val="22"/>
                <w:szCs w:val="22"/>
              </w:rPr>
            </w:pPr>
          </w:p>
        </w:tc>
        <w:tc>
          <w:tcPr>
            <w:tcW w:w="7559" w:type="dxa"/>
          </w:tcPr>
          <w:p w:rsidR="00625AD2" w:rsidRDefault="00625AD2">
            <w:pPr>
              <w:pStyle w:val="normal0"/>
              <w:rPr>
                <w:rFonts w:ascii="Arial" w:eastAsia="Arial" w:hAnsi="Arial" w:cs="Arial"/>
                <w:sz w:val="22"/>
                <w:szCs w:val="22"/>
              </w:rPr>
            </w:pPr>
          </w:p>
        </w:tc>
      </w:tr>
      <w:tr w:rsidR="00625AD2">
        <w:trPr>
          <w:trHeight w:val="1220"/>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t>2. Presentation of stimulus</w:t>
            </w:r>
          </w:p>
        </w:tc>
        <w:tc>
          <w:tcPr>
            <w:tcW w:w="7559" w:type="dxa"/>
          </w:tcPr>
          <w:p w:rsidR="00625AD2" w:rsidRDefault="00625AD2">
            <w:pPr>
              <w:pStyle w:val="normal0"/>
              <w:rPr>
                <w:rFonts w:ascii="Arial" w:eastAsia="Arial" w:hAnsi="Arial" w:cs="Arial"/>
                <w:sz w:val="22"/>
                <w:szCs w:val="22"/>
              </w:rPr>
            </w:pPr>
          </w:p>
        </w:tc>
      </w:tr>
      <w:tr w:rsidR="00625AD2">
        <w:trPr>
          <w:trHeight w:val="1220"/>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t>3. Thinking time</w:t>
            </w:r>
          </w:p>
        </w:tc>
        <w:tc>
          <w:tcPr>
            <w:tcW w:w="7559" w:type="dxa"/>
          </w:tcPr>
          <w:p w:rsidR="00625AD2" w:rsidRDefault="00625AD2">
            <w:pPr>
              <w:pStyle w:val="normal0"/>
              <w:rPr>
                <w:rFonts w:ascii="Arial" w:eastAsia="Arial" w:hAnsi="Arial" w:cs="Arial"/>
                <w:sz w:val="22"/>
                <w:szCs w:val="22"/>
              </w:rPr>
            </w:pPr>
          </w:p>
        </w:tc>
      </w:tr>
      <w:tr w:rsidR="00625AD2">
        <w:trPr>
          <w:trHeight w:val="1220"/>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t>4. Question-making</w:t>
            </w:r>
          </w:p>
        </w:tc>
        <w:tc>
          <w:tcPr>
            <w:tcW w:w="7559" w:type="dxa"/>
          </w:tcPr>
          <w:p w:rsidR="00625AD2" w:rsidRDefault="00625AD2">
            <w:pPr>
              <w:pStyle w:val="normal0"/>
              <w:rPr>
                <w:rFonts w:ascii="Arial" w:eastAsia="Arial" w:hAnsi="Arial" w:cs="Arial"/>
                <w:sz w:val="22"/>
                <w:szCs w:val="22"/>
              </w:rPr>
            </w:pPr>
          </w:p>
        </w:tc>
      </w:tr>
      <w:tr w:rsidR="00625AD2">
        <w:trPr>
          <w:trHeight w:val="1220"/>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t>5. Questions-airing</w:t>
            </w:r>
          </w:p>
        </w:tc>
        <w:tc>
          <w:tcPr>
            <w:tcW w:w="7559" w:type="dxa"/>
          </w:tcPr>
          <w:p w:rsidR="00625AD2" w:rsidRDefault="00625AD2">
            <w:pPr>
              <w:pStyle w:val="normal0"/>
              <w:rPr>
                <w:rFonts w:ascii="Arial" w:eastAsia="Arial" w:hAnsi="Arial" w:cs="Arial"/>
                <w:sz w:val="22"/>
                <w:szCs w:val="22"/>
              </w:rPr>
            </w:pPr>
          </w:p>
        </w:tc>
      </w:tr>
      <w:tr w:rsidR="00625AD2">
        <w:trPr>
          <w:trHeight w:val="1220"/>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t>6. Question-choosing</w:t>
            </w:r>
          </w:p>
        </w:tc>
        <w:tc>
          <w:tcPr>
            <w:tcW w:w="7559" w:type="dxa"/>
          </w:tcPr>
          <w:p w:rsidR="00625AD2" w:rsidRDefault="00625AD2">
            <w:pPr>
              <w:pStyle w:val="normal0"/>
              <w:rPr>
                <w:rFonts w:ascii="Arial" w:eastAsia="Arial" w:hAnsi="Arial" w:cs="Arial"/>
                <w:sz w:val="22"/>
                <w:szCs w:val="22"/>
              </w:rPr>
            </w:pPr>
          </w:p>
        </w:tc>
      </w:tr>
      <w:tr w:rsidR="00625AD2">
        <w:trPr>
          <w:trHeight w:val="1220"/>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t>7. First thoughts</w:t>
            </w:r>
          </w:p>
        </w:tc>
        <w:tc>
          <w:tcPr>
            <w:tcW w:w="7559" w:type="dxa"/>
          </w:tcPr>
          <w:p w:rsidR="00625AD2" w:rsidRDefault="00625AD2">
            <w:pPr>
              <w:pStyle w:val="normal0"/>
              <w:rPr>
                <w:rFonts w:ascii="Arial" w:eastAsia="Arial" w:hAnsi="Arial" w:cs="Arial"/>
                <w:sz w:val="22"/>
                <w:szCs w:val="22"/>
              </w:rPr>
            </w:pPr>
          </w:p>
        </w:tc>
      </w:tr>
      <w:tr w:rsidR="00625AD2">
        <w:trPr>
          <w:trHeight w:val="1220"/>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t>8. Building</w:t>
            </w:r>
          </w:p>
        </w:tc>
        <w:tc>
          <w:tcPr>
            <w:tcW w:w="7559" w:type="dxa"/>
          </w:tcPr>
          <w:p w:rsidR="00625AD2" w:rsidRDefault="00625AD2">
            <w:pPr>
              <w:pStyle w:val="normal0"/>
              <w:rPr>
                <w:rFonts w:ascii="Arial" w:eastAsia="Arial" w:hAnsi="Arial" w:cs="Arial"/>
                <w:sz w:val="22"/>
                <w:szCs w:val="22"/>
              </w:rPr>
            </w:pPr>
          </w:p>
        </w:tc>
      </w:tr>
      <w:tr w:rsidR="00625AD2">
        <w:trPr>
          <w:trHeight w:val="1220"/>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t>9. Last thoughts</w:t>
            </w:r>
          </w:p>
        </w:tc>
        <w:tc>
          <w:tcPr>
            <w:tcW w:w="7559" w:type="dxa"/>
          </w:tcPr>
          <w:p w:rsidR="00625AD2" w:rsidRDefault="00625AD2">
            <w:pPr>
              <w:pStyle w:val="normal0"/>
              <w:rPr>
                <w:rFonts w:ascii="Arial" w:eastAsia="Arial" w:hAnsi="Arial" w:cs="Arial"/>
                <w:sz w:val="22"/>
                <w:szCs w:val="22"/>
              </w:rPr>
            </w:pPr>
          </w:p>
        </w:tc>
      </w:tr>
      <w:tr w:rsidR="00625AD2">
        <w:trPr>
          <w:trHeight w:val="1220"/>
        </w:trPr>
        <w:tc>
          <w:tcPr>
            <w:tcW w:w="3119" w:type="dxa"/>
          </w:tcPr>
          <w:p w:rsidR="00625AD2" w:rsidRDefault="00C310AE">
            <w:pPr>
              <w:pStyle w:val="normal0"/>
              <w:rPr>
                <w:rFonts w:ascii="Arial" w:eastAsia="Arial" w:hAnsi="Arial" w:cs="Arial"/>
                <w:sz w:val="22"/>
                <w:szCs w:val="22"/>
              </w:rPr>
            </w:pPr>
            <w:r>
              <w:rPr>
                <w:rFonts w:ascii="Arial" w:eastAsia="Arial" w:hAnsi="Arial" w:cs="Arial"/>
                <w:sz w:val="22"/>
                <w:szCs w:val="22"/>
              </w:rPr>
              <w:t>10. Review</w:t>
            </w:r>
          </w:p>
        </w:tc>
        <w:tc>
          <w:tcPr>
            <w:tcW w:w="7559" w:type="dxa"/>
          </w:tcPr>
          <w:p w:rsidR="00625AD2" w:rsidRDefault="00625AD2">
            <w:pPr>
              <w:pStyle w:val="normal0"/>
              <w:rPr>
                <w:rFonts w:ascii="Arial" w:eastAsia="Arial" w:hAnsi="Arial" w:cs="Arial"/>
                <w:sz w:val="22"/>
                <w:szCs w:val="22"/>
              </w:rPr>
            </w:pPr>
          </w:p>
        </w:tc>
      </w:tr>
    </w:tbl>
    <w:p w:rsidR="00625AD2" w:rsidRDefault="00625AD2">
      <w:pPr>
        <w:pStyle w:val="normal0"/>
        <w:rPr>
          <w:rFonts w:ascii="Arial" w:eastAsia="Arial" w:hAnsi="Arial" w:cs="Arial"/>
          <w:sz w:val="22"/>
          <w:szCs w:val="22"/>
        </w:rPr>
      </w:pPr>
    </w:p>
    <w:sectPr w:rsidR="00625AD2">
      <w:headerReference w:type="even" r:id="rId8"/>
      <w:headerReference w:type="default" r:id="rId9"/>
      <w:footerReference w:type="even" r:id="rId10"/>
      <w:footerReference w:type="default" r:id="rId11"/>
      <w:headerReference w:type="first" r:id="rId12"/>
      <w:footerReference w:type="first" r:id="rId13"/>
      <w:pgSz w:w="12240" w:h="15840"/>
      <w:pgMar w:top="567" w:right="851" w:bottom="567" w:left="851" w:header="709" w:footer="709"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818" w:rsidRDefault="00C310AE" w:rsidP="00C310AE">
      <w:pPr>
        <w:spacing w:line="240" w:lineRule="auto"/>
        <w:ind w:left="0" w:hanging="2"/>
      </w:pPr>
      <w:r>
        <w:separator/>
      </w:r>
    </w:p>
  </w:endnote>
  <w:endnote w:type="continuationSeparator" w:id="0">
    <w:p w:rsidR="00AC0818" w:rsidRDefault="00C310AE" w:rsidP="00C310A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AD2" w:rsidRDefault="00C310AE">
    <w:pPr>
      <w:pStyle w:val="normal0"/>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625AD2" w:rsidRDefault="00625AD2">
    <w:pPr>
      <w:pStyle w:val="normal0"/>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AD2" w:rsidRDefault="00C310AE">
    <w:pPr>
      <w:pStyle w:val="normal0"/>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E60E1B">
      <w:rPr>
        <w:noProof/>
        <w:color w:val="000000"/>
      </w:rPr>
      <w:t>1</w:t>
    </w:r>
    <w:r>
      <w:rPr>
        <w:color w:val="000000"/>
      </w:rPr>
      <w:fldChar w:fldCharType="end"/>
    </w:r>
  </w:p>
  <w:p w:rsidR="00625AD2" w:rsidRDefault="00C310AE">
    <w:pPr>
      <w:pStyle w:val="normal0"/>
      <w:pBdr>
        <w:top w:val="nil"/>
        <w:left w:val="nil"/>
        <w:bottom w:val="nil"/>
        <w:right w:val="nil"/>
        <w:between w:val="nil"/>
      </w:pBdr>
      <w:tabs>
        <w:tab w:val="center" w:pos="4320"/>
        <w:tab w:val="right" w:pos="8640"/>
      </w:tabs>
      <w:ind w:right="360"/>
      <w:rPr>
        <w:color w:val="000000"/>
      </w:rPr>
    </w:pPr>
    <w:r>
      <w:rPr>
        <w:rFonts w:ascii="Arial" w:eastAsia="Arial" w:hAnsi="Arial" w:cs="Arial"/>
        <w:noProof/>
        <w:color w:val="000000"/>
        <w:lang w:val="en-US"/>
      </w:rPr>
      <w:drawing>
        <wp:inline distT="0" distB="0" distL="114300" distR="114300" wp14:anchorId="441942DB" wp14:editId="1826B164">
          <wp:extent cx="298450" cy="28956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98450" cy="289560"/>
                  </a:xfrm>
                  <a:prstGeom prst="rect">
                    <a:avLst/>
                  </a:prstGeom>
                  <a:ln/>
                </pic:spPr>
              </pic:pic>
            </a:graphicData>
          </a:graphic>
        </wp:inline>
      </w:drawing>
    </w:r>
    <w:r>
      <w:rPr>
        <w:rFonts w:ascii="Arial" w:eastAsia="Arial" w:hAnsi="Arial" w:cs="Arial"/>
        <w:color w:val="000000"/>
      </w:rPr>
      <w:t xml:space="preserve"> </w:t>
    </w:r>
    <w:r>
      <w:rPr>
        <w:rFonts w:ascii="Arial" w:eastAsia="Arial" w:hAnsi="Arial" w:cs="Arial"/>
        <w:color w:val="000000"/>
        <w:sz w:val="20"/>
        <w:szCs w:val="20"/>
      </w:rPr>
      <w:t>DECSY2021</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0AE" w:rsidRDefault="00C310AE" w:rsidP="00C310AE">
    <w:pPr>
      <w:pStyle w:val="Footer"/>
      <w:ind w:left="0" w:hanging="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818" w:rsidRDefault="00C310AE" w:rsidP="00C310AE">
      <w:pPr>
        <w:spacing w:line="240" w:lineRule="auto"/>
        <w:ind w:left="0" w:hanging="2"/>
      </w:pPr>
      <w:r>
        <w:separator/>
      </w:r>
    </w:p>
  </w:footnote>
  <w:footnote w:type="continuationSeparator" w:id="0">
    <w:p w:rsidR="00AC0818" w:rsidRDefault="00C310AE" w:rsidP="00C310AE">
      <w:pPr>
        <w:spacing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0AE" w:rsidRDefault="00C310AE" w:rsidP="00C310AE">
    <w:pPr>
      <w:pStyle w:val="Header"/>
      <w:ind w:left="0" w:hanging="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AD2" w:rsidRDefault="00C310AE">
    <w:pPr>
      <w:pStyle w:val="normal0"/>
      <w:pBdr>
        <w:top w:val="nil"/>
        <w:left w:val="nil"/>
        <w:bottom w:val="nil"/>
        <w:right w:val="nil"/>
        <w:between w:val="nil"/>
      </w:pBdr>
      <w:tabs>
        <w:tab w:val="center" w:pos="4320"/>
        <w:tab w:val="right" w:pos="8640"/>
      </w:tabs>
      <w:rPr>
        <w:color w:val="000000"/>
      </w:rPr>
    </w:pPr>
    <w:r>
      <w:rPr>
        <w:rFonts w:ascii="Arial" w:eastAsia="Arial" w:hAnsi="Arial" w:cs="Arial"/>
        <w:color w:val="000000"/>
      </w:rPr>
      <w:t>NVAFC RS17: Philosophy for Children Steps</w:t>
    </w:r>
  </w:p>
  <w:p w:rsidR="00625AD2" w:rsidRDefault="00625AD2">
    <w:pPr>
      <w:pStyle w:val="normal0"/>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0AE" w:rsidRDefault="00C310AE" w:rsidP="00C310AE">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25AD2"/>
    <w:rsid w:val="00625AD2"/>
    <w:rsid w:val="00AC0818"/>
    <w:rsid w:val="00C310AE"/>
    <w:rsid w:val="00E60E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character" w:customStyle="1" w:styleId="HeaderChar">
    <w:name w:val="Header Char"/>
    <w:rPr>
      <w:w w:val="100"/>
      <w:position w:val="-1"/>
      <w:sz w:val="24"/>
      <w:szCs w:val="24"/>
      <w:effect w:val="none"/>
      <w:vertAlign w:val="baseline"/>
      <w:cs w:val="0"/>
      <w:em w:val="none"/>
      <w:lang w:val="en-US"/>
    </w:rPr>
  </w:style>
  <w:style w:type="character" w:styleId="PageNumber">
    <w:name w:val="page number"/>
    <w:qForma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10A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10AE"/>
    <w:rPr>
      <w:rFonts w:ascii="Lucida Grande" w:hAnsi="Lucida Grande" w:cs="Lucida Grande"/>
      <w:position w:val="-1"/>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character" w:customStyle="1" w:styleId="HeaderChar">
    <w:name w:val="Header Char"/>
    <w:rPr>
      <w:w w:val="100"/>
      <w:position w:val="-1"/>
      <w:sz w:val="24"/>
      <w:szCs w:val="24"/>
      <w:effect w:val="none"/>
      <w:vertAlign w:val="baseline"/>
      <w:cs w:val="0"/>
      <w:em w:val="none"/>
      <w:lang w:val="en-US"/>
    </w:rPr>
  </w:style>
  <w:style w:type="character" w:styleId="PageNumber">
    <w:name w:val="page number"/>
    <w:qForma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10A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10AE"/>
    <w:rPr>
      <w:rFonts w:ascii="Lucida Grande" w:hAnsi="Lucida Grande" w:cs="Lucida Grande"/>
      <w:position w:val="-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WoXC7olT9+PEW9Aob2atkeBaAw==">AMUW2mV4n16EDdtXxQWrRfc1dJnx2poHhLqhfPg2S6KS5goO7krWuu2lNN510zd8Pm2FtuMtiSUvFSkSibi9JC6wtrE42D/5H1rwkCo4reAqtqYJUCYQxno=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2688</Characters>
  <Application>Microsoft Macintosh Word</Application>
  <DocSecurity>0</DocSecurity>
  <Lines>22</Lines>
  <Paragraphs>6</Paragraphs>
  <ScaleCrop>false</ScaleCrop>
  <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Clifton EAZ</dc:creator>
  <cp:lastModifiedBy>Helen Griffin</cp:lastModifiedBy>
  <cp:revision>2</cp:revision>
  <dcterms:created xsi:type="dcterms:W3CDTF">2021-09-08T13:55:00Z</dcterms:created>
  <dcterms:modified xsi:type="dcterms:W3CDTF">2021-09-08T13:55:00Z</dcterms:modified>
</cp:coreProperties>
</file>