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5AADA" w14:textId="77777777" w:rsidR="008533BB" w:rsidRDefault="0016422E">
      <w:pPr>
        <w:spacing w:after="0" w:line="240" w:lineRule="auto"/>
        <w:rPr>
          <w:rFonts w:ascii="Arial" w:eastAsia="Arial" w:hAnsi="Arial" w:cs="Arial"/>
          <w:b/>
          <w:sz w:val="24"/>
          <w:szCs w:val="24"/>
        </w:rPr>
      </w:pPr>
      <w:r>
        <w:rPr>
          <w:rFonts w:ascii="Arial" w:eastAsia="Arial" w:hAnsi="Arial" w:cs="Arial"/>
          <w:b/>
          <w:sz w:val="24"/>
          <w:szCs w:val="24"/>
        </w:rPr>
        <w:t>Title</w:t>
      </w:r>
      <w:r>
        <w:rPr>
          <w:rFonts w:ascii="Arial" w:eastAsia="Arial" w:hAnsi="Arial" w:cs="Arial"/>
          <w:sz w:val="24"/>
          <w:szCs w:val="24"/>
        </w:rPr>
        <w:t xml:space="preserve">: </w:t>
      </w:r>
      <w:r>
        <w:rPr>
          <w:rFonts w:ascii="Arial" w:eastAsia="Arial" w:hAnsi="Arial" w:cs="Arial"/>
          <w:b/>
          <w:sz w:val="24"/>
          <w:szCs w:val="24"/>
        </w:rPr>
        <w:t>Equalising Power – Exploring Unwritten Rules in relation to Power and Gender</w:t>
      </w:r>
    </w:p>
    <w:p w14:paraId="6F481F9F" w14:textId="77777777" w:rsidR="008533BB" w:rsidRDefault="008533BB">
      <w:pPr>
        <w:spacing w:after="0" w:line="240" w:lineRule="auto"/>
        <w:rPr>
          <w:rFonts w:ascii="Arial" w:eastAsia="Arial" w:hAnsi="Arial" w:cs="Arial"/>
          <w:sz w:val="24"/>
          <w:szCs w:val="24"/>
        </w:rPr>
      </w:pPr>
    </w:p>
    <w:p w14:paraId="3CF1F9F8" w14:textId="77777777" w:rsidR="008533BB" w:rsidRDefault="0016422E">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b/>
          <w:sz w:val="24"/>
          <w:szCs w:val="24"/>
        </w:rPr>
      </w:pPr>
      <w:r>
        <w:rPr>
          <w:rFonts w:ascii="Arial" w:eastAsia="Arial" w:hAnsi="Arial" w:cs="Arial"/>
          <w:b/>
          <w:sz w:val="24"/>
          <w:szCs w:val="24"/>
        </w:rPr>
        <w:t>Introduction to the Lesson</w:t>
      </w:r>
    </w:p>
    <w:p w14:paraId="2A0F6574" w14:textId="77777777" w:rsidR="008533BB" w:rsidRDefault="0016422E">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 xml:space="preserve">This is the fifth in a series of 6 one-hour lessons written by consultant, Lucy Holbrook, which explore the concept of </w:t>
      </w:r>
      <w:r w:rsidR="0085437C">
        <w:rPr>
          <w:rFonts w:ascii="Arial" w:eastAsia="Arial" w:hAnsi="Arial" w:cs="Arial"/>
          <w:sz w:val="24"/>
          <w:szCs w:val="24"/>
        </w:rPr>
        <w:t>‘</w:t>
      </w:r>
      <w:r>
        <w:rPr>
          <w:rFonts w:ascii="Arial" w:eastAsia="Arial" w:hAnsi="Arial" w:cs="Arial"/>
          <w:sz w:val="24"/>
          <w:szCs w:val="24"/>
        </w:rPr>
        <w:t>power</w:t>
      </w:r>
      <w:r w:rsidR="0085437C">
        <w:rPr>
          <w:rFonts w:ascii="Arial" w:eastAsia="Arial" w:hAnsi="Arial" w:cs="Arial"/>
          <w:sz w:val="24"/>
          <w:szCs w:val="24"/>
        </w:rPr>
        <w:t>’</w:t>
      </w:r>
      <w:r>
        <w:rPr>
          <w:rFonts w:ascii="Arial" w:eastAsia="Arial" w:hAnsi="Arial" w:cs="Arial"/>
          <w:sz w:val="24"/>
          <w:szCs w:val="24"/>
        </w:rPr>
        <w:t xml:space="preserve"> – power over, power to, power with and power within.  The aim is to give learners a comprehensive Power Toolkit that includes an understanding of how to use their internal body resources to support that external process of </w:t>
      </w:r>
      <w:r w:rsidR="0085437C">
        <w:rPr>
          <w:rFonts w:ascii="Arial" w:eastAsia="Arial" w:hAnsi="Arial" w:cs="Arial"/>
          <w:sz w:val="24"/>
          <w:szCs w:val="24"/>
        </w:rPr>
        <w:t>non-violent</w:t>
      </w:r>
      <w:r>
        <w:rPr>
          <w:rFonts w:ascii="Arial" w:eastAsia="Arial" w:hAnsi="Arial" w:cs="Arial"/>
          <w:sz w:val="24"/>
          <w:szCs w:val="24"/>
        </w:rPr>
        <w:t xml:space="preserve"> social change. </w:t>
      </w:r>
    </w:p>
    <w:p w14:paraId="2BB3DC1F" w14:textId="77777777" w:rsidR="008533BB" w:rsidRDefault="008533BB">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2E1067F5" w14:textId="77777777" w:rsidR="008533BB" w:rsidRDefault="0016422E">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Please see the supporting document written by Lucy explaining the rationale for the lessons (Resource Sheet 72).</w:t>
      </w:r>
    </w:p>
    <w:p w14:paraId="4670DB8C" w14:textId="77777777" w:rsidR="008533BB" w:rsidRDefault="008533BB">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72A376E1" w14:textId="77777777" w:rsidR="008533BB" w:rsidRDefault="008533BB">
      <w:pPr>
        <w:spacing w:after="0" w:line="240" w:lineRule="auto"/>
        <w:rPr>
          <w:rFonts w:ascii="Arial" w:eastAsia="Arial" w:hAnsi="Arial" w:cs="Arial"/>
          <w:sz w:val="24"/>
          <w:szCs w:val="24"/>
        </w:rPr>
      </w:pPr>
    </w:p>
    <w:p w14:paraId="04147A99" w14:textId="77777777" w:rsidR="008533BB" w:rsidRDefault="0016422E">
      <w:pPr>
        <w:spacing w:after="0" w:line="240" w:lineRule="auto"/>
        <w:rPr>
          <w:rFonts w:ascii="Arial" w:eastAsia="Arial" w:hAnsi="Arial" w:cs="Arial"/>
          <w:sz w:val="24"/>
          <w:szCs w:val="24"/>
        </w:rPr>
      </w:pPr>
      <w:r>
        <w:rPr>
          <w:rFonts w:ascii="Arial" w:eastAsia="Arial" w:hAnsi="Arial" w:cs="Arial"/>
          <w:b/>
          <w:sz w:val="24"/>
          <w:szCs w:val="24"/>
        </w:rPr>
        <w:t xml:space="preserve">Curriculum links: </w:t>
      </w:r>
      <w:r>
        <w:rPr>
          <w:rFonts w:ascii="Arial" w:eastAsia="Arial" w:hAnsi="Arial" w:cs="Arial"/>
          <w:sz w:val="24"/>
          <w:szCs w:val="24"/>
        </w:rPr>
        <w:t>RSHE, Citizenship, English</w:t>
      </w:r>
    </w:p>
    <w:p w14:paraId="20AFDF94" w14:textId="77777777" w:rsidR="008533BB" w:rsidRDefault="008533BB">
      <w:pPr>
        <w:spacing w:after="0" w:line="240" w:lineRule="auto"/>
        <w:rPr>
          <w:rFonts w:ascii="Arial" w:eastAsia="Arial" w:hAnsi="Arial" w:cs="Arial"/>
          <w:sz w:val="24"/>
          <w:szCs w:val="24"/>
        </w:rPr>
      </w:pPr>
    </w:p>
    <w:p w14:paraId="1620F9C0" w14:textId="77777777" w:rsidR="0085437C" w:rsidRPr="00B31DB7" w:rsidRDefault="0085437C" w:rsidP="0085437C">
      <w:pPr>
        <w:spacing w:after="0" w:line="240" w:lineRule="auto"/>
        <w:rPr>
          <w:rFonts w:ascii="Arial" w:eastAsia="Arial" w:hAnsi="Arial" w:cs="Arial"/>
          <w:sz w:val="24"/>
          <w:szCs w:val="24"/>
        </w:rPr>
      </w:pPr>
      <w:r w:rsidRPr="00B31DB7">
        <w:rPr>
          <w:rFonts w:ascii="Arial" w:eastAsia="Arial" w:hAnsi="Arial" w:cs="Arial"/>
          <w:b/>
          <w:sz w:val="24"/>
          <w:szCs w:val="24"/>
        </w:rPr>
        <w:t>English National Curriculum for Citizenship links</w:t>
      </w:r>
      <w:r w:rsidRPr="00B31DB7">
        <w:rPr>
          <w:rFonts w:ascii="Arial" w:eastAsia="Arial" w:hAnsi="Arial" w:cs="Arial"/>
          <w:sz w:val="24"/>
          <w:szCs w:val="24"/>
        </w:rPr>
        <w:t xml:space="preserve">: </w:t>
      </w:r>
      <w:r w:rsidRPr="00B31DB7">
        <w:rPr>
          <w:rFonts w:ascii="Arial" w:eastAsia="Arial" w:hAnsi="Arial" w:cs="Arial"/>
          <w:b/>
          <w:sz w:val="24"/>
          <w:szCs w:val="24"/>
        </w:rPr>
        <w:t>KS2</w:t>
      </w:r>
      <w:r w:rsidRPr="00B31DB7">
        <w:rPr>
          <w:rFonts w:ascii="Arial" w:eastAsia="Arial" w:hAnsi="Arial" w:cs="Arial"/>
          <w:sz w:val="24"/>
          <w:szCs w:val="24"/>
        </w:rPr>
        <w:t xml:space="preserve"> Knowledge, skills and understanding: ‘1a talk and write about their opinions, and explain their views, on issues that affect themselves and society’; ‘2a to research, discuss and debate topical issues, problems and events’;</w:t>
      </w:r>
      <w:r w:rsidRPr="00B31DB7">
        <w:rPr>
          <w:rFonts w:ascii="Arial" w:eastAsia="Arial" w:hAnsi="Arial" w:cs="Arial"/>
          <w:sz w:val="24"/>
          <w:szCs w:val="24"/>
          <w:lang w:val="en-US"/>
        </w:rPr>
        <w:t xml:space="preserve"> </w:t>
      </w:r>
      <w:r w:rsidRPr="00B31DB7">
        <w:rPr>
          <w:rFonts w:ascii="Arial" w:eastAsia="Arial" w:hAnsi="Arial" w:cs="Arial"/>
          <w:sz w:val="24"/>
          <w:szCs w:val="24"/>
        </w:rPr>
        <w:t>‘2e to reflect on spiritual, moral, social and cultural issues, using imagination to understand other people’s experiences’</w:t>
      </w:r>
      <w:r>
        <w:rPr>
          <w:rFonts w:ascii="Arial" w:eastAsia="Arial" w:hAnsi="Arial" w:cs="Arial"/>
          <w:sz w:val="24"/>
          <w:szCs w:val="24"/>
        </w:rPr>
        <w:t>;</w:t>
      </w:r>
      <w:r w:rsidRPr="00B31DB7">
        <w:rPr>
          <w:rFonts w:asciiTheme="minorHAnsi" w:eastAsiaTheme="minorHAnsi" w:hAnsiTheme="minorHAnsi" w:cstheme="minorBidi"/>
          <w:lang w:eastAsia="en-US"/>
        </w:rPr>
        <w:t xml:space="preserve"> </w:t>
      </w:r>
      <w:r w:rsidRPr="00B31DB7">
        <w:rPr>
          <w:rFonts w:ascii="Arial" w:eastAsia="Arial" w:hAnsi="Arial" w:cs="Arial"/>
          <w:sz w:val="24"/>
          <w:szCs w:val="24"/>
        </w:rPr>
        <w:t>‘2c to realise the consequences of anti-social and aggressive behaviours, such as bullying and racism, on individuals and communities</w:t>
      </w:r>
      <w:r>
        <w:rPr>
          <w:rFonts w:ascii="Arial" w:eastAsia="Arial" w:hAnsi="Arial" w:cs="Arial"/>
          <w:sz w:val="24"/>
          <w:szCs w:val="24"/>
        </w:rPr>
        <w:t>’; ‘</w:t>
      </w:r>
      <w:r w:rsidRPr="00B31DB7">
        <w:rPr>
          <w:rFonts w:ascii="Arial" w:eastAsia="Arial" w:hAnsi="Arial" w:cs="Arial"/>
          <w:sz w:val="24"/>
          <w:szCs w:val="24"/>
        </w:rPr>
        <w:t>2f to resolve differences by looking at alternatives, making decisions and explaining choices’</w:t>
      </w:r>
      <w:r>
        <w:rPr>
          <w:rFonts w:ascii="Arial" w:eastAsia="Arial" w:hAnsi="Arial" w:cs="Arial"/>
          <w:sz w:val="24"/>
          <w:szCs w:val="24"/>
        </w:rPr>
        <w:t>.</w:t>
      </w:r>
    </w:p>
    <w:p w14:paraId="0A19EB15" w14:textId="77777777" w:rsidR="0085437C" w:rsidRPr="00B31DB7" w:rsidRDefault="0085437C" w:rsidP="0085437C">
      <w:pPr>
        <w:spacing w:after="0" w:line="240" w:lineRule="auto"/>
        <w:rPr>
          <w:rFonts w:ascii="Arial" w:eastAsia="Arial" w:hAnsi="Arial" w:cs="Arial"/>
          <w:sz w:val="24"/>
          <w:szCs w:val="24"/>
        </w:rPr>
      </w:pPr>
      <w:r w:rsidRPr="00B31DB7">
        <w:rPr>
          <w:rFonts w:ascii="Arial" w:eastAsia="Arial" w:hAnsi="Arial" w:cs="Arial"/>
          <w:b/>
          <w:sz w:val="24"/>
          <w:szCs w:val="24"/>
        </w:rPr>
        <w:t>KS3 ‘</w:t>
      </w:r>
      <w:r w:rsidRPr="00B31DB7">
        <w:rPr>
          <w:rFonts w:ascii="Arial" w:eastAsia="Arial" w:hAnsi="Arial" w:cs="Arial"/>
          <w:sz w:val="24"/>
          <w:szCs w:val="24"/>
        </w:rPr>
        <w:t>Pupils should use and apply their knowledge and understanding while developing skills to research and interrogate evidence, debate and evaluate viewpoints, present reasoned arguments and take informed action’; ‘Pupils should be taught about…</w:t>
      </w:r>
      <w:r w:rsidRPr="00B31DB7">
        <w:rPr>
          <w:rFonts w:ascii="Arial" w:eastAsia="Arial" w:hAnsi="Arial" w:cs="Arial"/>
          <w:sz w:val="24"/>
          <w:szCs w:val="24"/>
          <w:lang w:val="en-US"/>
        </w:rPr>
        <w:t>the precious liberties enjoyed by the citizens of the United Kingdom…the roles played by public institutions and voluntary groups in society, and the ways in which citizens work together to improve their communities, including opportunities to participate in school-based activities’.</w:t>
      </w:r>
    </w:p>
    <w:p w14:paraId="1F5C3E2D" w14:textId="77777777" w:rsidR="0085437C" w:rsidRDefault="0085437C">
      <w:pPr>
        <w:spacing w:after="0" w:line="240" w:lineRule="auto"/>
        <w:rPr>
          <w:rFonts w:ascii="Arial" w:eastAsia="Arial" w:hAnsi="Arial" w:cs="Arial"/>
          <w:sz w:val="24"/>
          <w:szCs w:val="24"/>
        </w:rPr>
      </w:pPr>
    </w:p>
    <w:p w14:paraId="30CA0B02" w14:textId="77777777" w:rsidR="008533BB" w:rsidRDefault="0016422E">
      <w:pPr>
        <w:spacing w:after="0" w:line="240" w:lineRule="auto"/>
        <w:rPr>
          <w:rFonts w:ascii="Arial" w:eastAsia="Arial" w:hAnsi="Arial" w:cs="Arial"/>
          <w:b/>
          <w:sz w:val="24"/>
          <w:szCs w:val="24"/>
        </w:rPr>
      </w:pPr>
      <w:r>
        <w:rPr>
          <w:rFonts w:ascii="Arial" w:eastAsia="Arial" w:hAnsi="Arial" w:cs="Arial"/>
          <w:b/>
          <w:sz w:val="24"/>
          <w:szCs w:val="24"/>
        </w:rPr>
        <w:t>Learning Outcomes:</w:t>
      </w:r>
    </w:p>
    <w:p w14:paraId="52150A37" w14:textId="77777777" w:rsidR="008533BB" w:rsidRDefault="0085437C">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understand that gender e</w:t>
      </w:r>
      <w:r w:rsidR="0016422E">
        <w:rPr>
          <w:rFonts w:ascii="Arial" w:eastAsia="Arial" w:hAnsi="Arial" w:cs="Arial"/>
          <w:color w:val="000000"/>
          <w:sz w:val="24"/>
          <w:szCs w:val="24"/>
        </w:rPr>
        <w:t xml:space="preserve">quality is a human struggle – not a female struggle. </w:t>
      </w:r>
    </w:p>
    <w:p w14:paraId="0C35CC8E" w14:textId="77777777" w:rsidR="008533BB" w:rsidRDefault="0016422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understand the concepts of stereotypes and prejudice and what it feels like to experience them.</w:t>
      </w:r>
    </w:p>
    <w:p w14:paraId="06F51EA2" w14:textId="77777777" w:rsidR="008533BB" w:rsidRDefault="0016422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start to understand what i</w:t>
      </w:r>
      <w:r>
        <w:rPr>
          <w:rFonts w:ascii="Arial" w:eastAsia="Arial" w:hAnsi="Arial" w:cs="Arial"/>
          <w:sz w:val="24"/>
          <w:szCs w:val="24"/>
        </w:rPr>
        <w:t>t</w:t>
      </w:r>
      <w:r>
        <w:rPr>
          <w:rFonts w:ascii="Arial" w:eastAsia="Arial" w:hAnsi="Arial" w:cs="Arial"/>
          <w:color w:val="000000"/>
          <w:sz w:val="24"/>
          <w:szCs w:val="24"/>
        </w:rPr>
        <w:t xml:space="preserve"> feels like when we experience prejudice or being stereotyped including gender inequality.</w:t>
      </w:r>
    </w:p>
    <w:p w14:paraId="04A4E56D" w14:textId="77777777" w:rsidR="008533BB" w:rsidRDefault="0016422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To recognise that gender inequality comes at a cost - for all of us.</w:t>
      </w:r>
    </w:p>
    <w:p w14:paraId="45023F65" w14:textId="77777777" w:rsidR="008533BB" w:rsidRDefault="008533BB">
      <w:pPr>
        <w:spacing w:after="0" w:line="240" w:lineRule="auto"/>
        <w:rPr>
          <w:rFonts w:ascii="Arial" w:eastAsia="Arial" w:hAnsi="Arial" w:cs="Arial"/>
          <w:b/>
          <w:sz w:val="24"/>
          <w:szCs w:val="24"/>
        </w:rPr>
      </w:pPr>
    </w:p>
    <w:p w14:paraId="0246D365" w14:textId="77777777" w:rsidR="008533BB" w:rsidRDefault="0016422E">
      <w:pPr>
        <w:spacing w:after="0" w:line="240" w:lineRule="auto"/>
        <w:rPr>
          <w:rFonts w:ascii="Arial" w:eastAsia="Arial" w:hAnsi="Arial" w:cs="Arial"/>
          <w:b/>
          <w:sz w:val="24"/>
          <w:szCs w:val="24"/>
        </w:rPr>
      </w:pPr>
      <w:r>
        <w:rPr>
          <w:rFonts w:ascii="Arial" w:eastAsia="Arial" w:hAnsi="Arial" w:cs="Arial"/>
          <w:b/>
          <w:sz w:val="24"/>
          <w:szCs w:val="24"/>
        </w:rPr>
        <w:t>Concepts:</w:t>
      </w:r>
    </w:p>
    <w:p w14:paraId="72288B07" w14:textId="77777777" w:rsidR="008533BB" w:rsidRDefault="0085437C">
      <w:pPr>
        <w:spacing w:after="0" w:line="240" w:lineRule="auto"/>
        <w:rPr>
          <w:rFonts w:ascii="Arial" w:eastAsia="Arial" w:hAnsi="Arial" w:cs="Arial"/>
          <w:sz w:val="24"/>
          <w:szCs w:val="24"/>
        </w:rPr>
      </w:pPr>
      <w:r w:rsidRPr="00711311">
        <w:rPr>
          <w:rFonts w:ascii="Arial" w:eastAsia="Arial" w:hAnsi="Arial" w:cs="Arial"/>
          <w:sz w:val="24"/>
          <w:szCs w:val="24"/>
        </w:rPr>
        <w:t>Gender</w:t>
      </w:r>
      <w:r>
        <w:rPr>
          <w:rFonts w:ascii="Arial" w:eastAsia="Arial" w:hAnsi="Arial" w:cs="Arial"/>
          <w:sz w:val="24"/>
          <w:szCs w:val="24"/>
        </w:rPr>
        <w:t xml:space="preserve"> (</w:t>
      </w:r>
      <w:r w:rsidR="0016422E">
        <w:rPr>
          <w:rFonts w:ascii="Arial" w:eastAsia="Arial" w:hAnsi="Arial" w:cs="Arial"/>
          <w:sz w:val="24"/>
          <w:szCs w:val="24"/>
        </w:rPr>
        <w:t xml:space="preserve">WHO 2018 definition) - </w:t>
      </w:r>
      <w:r>
        <w:rPr>
          <w:rFonts w:ascii="Arial" w:eastAsia="Arial" w:hAnsi="Arial" w:cs="Arial"/>
          <w:sz w:val="24"/>
          <w:szCs w:val="24"/>
        </w:rPr>
        <w:t>‘</w:t>
      </w:r>
      <w:r w:rsidR="0016422E">
        <w:rPr>
          <w:rFonts w:ascii="Arial" w:eastAsia="Arial" w:hAnsi="Arial" w:cs="Arial"/>
          <w:sz w:val="24"/>
          <w:szCs w:val="24"/>
        </w:rPr>
        <w:t>Gender refers to the socially constructed characteristics of women and men – such as norms, roles and relationships of and between groups of women and men</w:t>
      </w:r>
      <w:r>
        <w:rPr>
          <w:rFonts w:ascii="Arial" w:eastAsia="Arial" w:hAnsi="Arial" w:cs="Arial"/>
          <w:sz w:val="24"/>
          <w:szCs w:val="24"/>
        </w:rPr>
        <w:t>’</w:t>
      </w:r>
    </w:p>
    <w:p w14:paraId="186A745F" w14:textId="77777777" w:rsidR="008533BB" w:rsidRDefault="0016422E">
      <w:pPr>
        <w:spacing w:after="0" w:line="240" w:lineRule="auto"/>
        <w:rPr>
          <w:rFonts w:ascii="Arial" w:eastAsia="Arial" w:hAnsi="Arial" w:cs="Arial"/>
          <w:color w:val="222222"/>
          <w:sz w:val="24"/>
          <w:szCs w:val="24"/>
          <w:highlight w:val="white"/>
        </w:rPr>
      </w:pPr>
      <w:r w:rsidRPr="00711311">
        <w:rPr>
          <w:rFonts w:ascii="Arial" w:eastAsia="Arial" w:hAnsi="Arial" w:cs="Arial"/>
          <w:sz w:val="24"/>
          <w:szCs w:val="24"/>
        </w:rPr>
        <w:t>Feminism</w:t>
      </w:r>
      <w:r>
        <w:rPr>
          <w:rFonts w:ascii="Arial" w:eastAsia="Arial" w:hAnsi="Arial" w:cs="Arial"/>
          <w:sz w:val="24"/>
          <w:szCs w:val="24"/>
        </w:rPr>
        <w:t xml:space="preserve"> - </w:t>
      </w:r>
      <w:r>
        <w:rPr>
          <w:rFonts w:ascii="Arial" w:eastAsia="Arial" w:hAnsi="Arial" w:cs="Arial"/>
          <w:color w:val="222222"/>
          <w:sz w:val="24"/>
          <w:szCs w:val="24"/>
          <w:highlight w:val="white"/>
        </w:rPr>
        <w:t>the advocacy of women's rights on the ground of the equality of the sexes.</w:t>
      </w:r>
    </w:p>
    <w:p w14:paraId="46FF2F69" w14:textId="77777777" w:rsidR="008533BB" w:rsidRDefault="0016422E">
      <w:pPr>
        <w:spacing w:after="0" w:line="240" w:lineRule="auto"/>
        <w:rPr>
          <w:rFonts w:ascii="Arial" w:eastAsia="Arial" w:hAnsi="Arial" w:cs="Arial"/>
          <w:sz w:val="24"/>
          <w:szCs w:val="24"/>
        </w:rPr>
      </w:pPr>
      <w:r w:rsidRPr="00711311">
        <w:rPr>
          <w:rFonts w:ascii="Arial" w:eastAsia="Arial" w:hAnsi="Arial" w:cs="Arial"/>
          <w:sz w:val="24"/>
          <w:szCs w:val="24"/>
        </w:rPr>
        <w:t>Unwritten Rules</w:t>
      </w:r>
      <w:r>
        <w:rPr>
          <w:rFonts w:ascii="Arial" w:eastAsia="Arial" w:hAnsi="Arial" w:cs="Arial"/>
          <w:b/>
          <w:sz w:val="24"/>
          <w:szCs w:val="24"/>
        </w:rPr>
        <w:t xml:space="preserve"> – </w:t>
      </w:r>
      <w:r>
        <w:rPr>
          <w:rFonts w:ascii="Arial" w:eastAsia="Arial" w:hAnsi="Arial" w:cs="Arial"/>
          <w:sz w:val="24"/>
          <w:szCs w:val="24"/>
        </w:rPr>
        <w:t xml:space="preserve">mostly unconscious expectations about how people Should/Must/Ought/Got to (SMOG) behave, think and feel </w:t>
      </w:r>
    </w:p>
    <w:p w14:paraId="46CAB340" w14:textId="77777777" w:rsidR="008533BB" w:rsidRDefault="0016422E">
      <w:pPr>
        <w:spacing w:after="0" w:line="240" w:lineRule="auto"/>
        <w:rPr>
          <w:rFonts w:ascii="Arial" w:eastAsia="Arial" w:hAnsi="Arial" w:cs="Arial"/>
          <w:color w:val="3E4047"/>
          <w:sz w:val="24"/>
          <w:szCs w:val="24"/>
          <w:highlight w:val="white"/>
        </w:rPr>
      </w:pPr>
      <w:r w:rsidRPr="00711311">
        <w:rPr>
          <w:rFonts w:ascii="Arial" w:eastAsia="Arial" w:hAnsi="Arial" w:cs="Arial"/>
          <w:sz w:val="24"/>
          <w:szCs w:val="24"/>
        </w:rPr>
        <w:t>Gender Equality</w:t>
      </w:r>
      <w:r>
        <w:rPr>
          <w:rFonts w:ascii="Arial" w:eastAsia="Arial" w:hAnsi="Arial" w:cs="Arial"/>
          <w:sz w:val="24"/>
          <w:szCs w:val="24"/>
        </w:rPr>
        <w:t xml:space="preserve"> (thesaurus at </w:t>
      </w:r>
      <w:hyperlink r:id="rId8">
        <w:r>
          <w:rPr>
            <w:rFonts w:ascii="Arial" w:eastAsia="Arial" w:hAnsi="Arial" w:cs="Arial"/>
            <w:color w:val="0000FF"/>
            <w:sz w:val="24"/>
            <w:szCs w:val="24"/>
            <w:u w:val="single"/>
          </w:rPr>
          <w:t>www.eige.europa.eu</w:t>
        </w:r>
      </w:hyperlink>
      <w:r>
        <w:rPr>
          <w:rFonts w:ascii="Arial" w:eastAsia="Arial" w:hAnsi="Arial" w:cs="Arial"/>
          <w:sz w:val="24"/>
          <w:szCs w:val="24"/>
        </w:rPr>
        <w:t xml:space="preserve">)  - </w:t>
      </w:r>
      <w:r>
        <w:rPr>
          <w:rFonts w:ascii="Arial" w:eastAsia="Arial" w:hAnsi="Arial" w:cs="Arial"/>
          <w:color w:val="3E4047"/>
          <w:sz w:val="24"/>
          <w:szCs w:val="24"/>
          <w:highlight w:val="white"/>
        </w:rPr>
        <w:t>Equal rights, responsibilities and opportunities of women and men and girls and boys.</w:t>
      </w:r>
    </w:p>
    <w:p w14:paraId="694B6B80" w14:textId="77777777" w:rsidR="008533BB" w:rsidRDefault="0016422E">
      <w:pPr>
        <w:numPr>
          <w:ilvl w:val="0"/>
          <w:numId w:val="2"/>
        </w:numPr>
        <w:spacing w:after="0" w:line="240" w:lineRule="auto"/>
        <w:rPr>
          <w:rFonts w:ascii="Arial" w:eastAsia="Arial" w:hAnsi="Arial" w:cs="Arial"/>
          <w:sz w:val="24"/>
          <w:szCs w:val="24"/>
        </w:rPr>
      </w:pPr>
      <w:r>
        <w:rPr>
          <w:rFonts w:ascii="Arial" w:eastAsia="Arial" w:hAnsi="Arial" w:cs="Arial"/>
          <w:sz w:val="24"/>
          <w:szCs w:val="24"/>
        </w:rPr>
        <w:lastRenderedPageBreak/>
        <w:t>The state in which access to rights or opportunities is unaffected by gender.</w:t>
      </w:r>
    </w:p>
    <w:p w14:paraId="0D67F1C2" w14:textId="77777777" w:rsidR="008533BB" w:rsidRDefault="0016422E">
      <w:pPr>
        <w:numPr>
          <w:ilvl w:val="0"/>
          <w:numId w:val="2"/>
        </w:numPr>
        <w:spacing w:after="0" w:line="240" w:lineRule="auto"/>
        <w:rPr>
          <w:rFonts w:ascii="Arial" w:eastAsia="Arial" w:hAnsi="Arial" w:cs="Arial"/>
          <w:sz w:val="24"/>
          <w:szCs w:val="24"/>
        </w:rPr>
      </w:pPr>
      <w:r>
        <w:rPr>
          <w:rFonts w:ascii="Arial" w:eastAsia="Arial" w:hAnsi="Arial" w:cs="Arial"/>
          <w:sz w:val="24"/>
          <w:szCs w:val="24"/>
        </w:rPr>
        <w:t>Gender equality is achieved when women and men enjoy the same rights and opportunities across all sectors of society, including economic participation and decision-making, and when the different behaviours, aspirations and needs of women and men are equally valued and favoured.</w:t>
      </w:r>
    </w:p>
    <w:p w14:paraId="67B2544D" w14:textId="77777777" w:rsidR="008533BB" w:rsidRDefault="0016422E">
      <w:pPr>
        <w:spacing w:after="0" w:line="240" w:lineRule="auto"/>
        <w:rPr>
          <w:rFonts w:ascii="Arial" w:eastAsia="Arial" w:hAnsi="Arial" w:cs="Arial"/>
          <w:sz w:val="24"/>
          <w:szCs w:val="24"/>
        </w:rPr>
      </w:pPr>
      <w:r w:rsidRPr="00711311">
        <w:rPr>
          <w:rFonts w:ascii="Arial" w:eastAsia="Arial" w:hAnsi="Arial" w:cs="Arial"/>
          <w:sz w:val="24"/>
          <w:szCs w:val="24"/>
        </w:rPr>
        <w:t>Gender Inequality</w:t>
      </w:r>
      <w:r>
        <w:rPr>
          <w:rFonts w:ascii="Arial" w:eastAsia="Arial" w:hAnsi="Arial" w:cs="Arial"/>
          <w:sz w:val="24"/>
          <w:szCs w:val="24"/>
        </w:rPr>
        <w:t xml:space="preserve"> (thesaurus at </w:t>
      </w:r>
      <w:hyperlink r:id="rId9">
        <w:r>
          <w:rPr>
            <w:rFonts w:ascii="Arial" w:eastAsia="Arial" w:hAnsi="Arial" w:cs="Arial"/>
            <w:color w:val="0000FF"/>
            <w:sz w:val="24"/>
            <w:szCs w:val="24"/>
            <w:u w:val="single"/>
          </w:rPr>
          <w:t>www.eige.europa.eu</w:t>
        </w:r>
      </w:hyperlink>
      <w:r>
        <w:rPr>
          <w:rFonts w:ascii="Arial" w:eastAsia="Arial" w:hAnsi="Arial" w:cs="Arial"/>
          <w:sz w:val="24"/>
          <w:szCs w:val="24"/>
        </w:rPr>
        <w:t xml:space="preserve">) - </w:t>
      </w:r>
      <w:r>
        <w:rPr>
          <w:rFonts w:ascii="Arial" w:eastAsia="Arial" w:hAnsi="Arial" w:cs="Arial"/>
          <w:color w:val="3E4047"/>
          <w:sz w:val="24"/>
          <w:szCs w:val="24"/>
          <w:highlight w:val="white"/>
        </w:rPr>
        <w:t>Legal, social and cultural situation in which sex and/or gender determine different rights and dignity for women and men, which are reflected in their unequal access to or enjoyment of rights, as well as the assumption of stereotyped social and cultural roles. </w:t>
      </w:r>
    </w:p>
    <w:p w14:paraId="3F58E9FC" w14:textId="77777777" w:rsidR="008533BB" w:rsidRDefault="008533BB">
      <w:pPr>
        <w:spacing w:after="0" w:line="240" w:lineRule="auto"/>
        <w:rPr>
          <w:rFonts w:ascii="Arial" w:eastAsia="Arial" w:hAnsi="Arial" w:cs="Arial"/>
          <w:b/>
          <w:sz w:val="24"/>
          <w:szCs w:val="24"/>
        </w:rPr>
      </w:pPr>
    </w:p>
    <w:p w14:paraId="5115447C" w14:textId="77777777" w:rsidR="008533BB" w:rsidRDefault="008533BB">
      <w:pPr>
        <w:spacing w:after="0" w:line="240" w:lineRule="auto"/>
        <w:rPr>
          <w:rFonts w:ascii="Arial" w:eastAsia="Arial" w:hAnsi="Arial" w:cs="Arial"/>
          <w:b/>
          <w:sz w:val="24"/>
          <w:szCs w:val="24"/>
        </w:rPr>
      </w:pPr>
    </w:p>
    <w:p w14:paraId="37F11E04" w14:textId="77777777" w:rsidR="008533BB" w:rsidRDefault="0016422E">
      <w:pPr>
        <w:spacing w:after="0" w:line="240" w:lineRule="auto"/>
        <w:rPr>
          <w:rFonts w:ascii="Arial" w:eastAsia="Arial" w:hAnsi="Arial" w:cs="Arial"/>
          <w:sz w:val="24"/>
          <w:szCs w:val="24"/>
        </w:rPr>
      </w:pPr>
      <w:r>
        <w:rPr>
          <w:rFonts w:ascii="Arial" w:eastAsia="Arial" w:hAnsi="Arial" w:cs="Arial"/>
          <w:b/>
          <w:sz w:val="24"/>
          <w:szCs w:val="24"/>
        </w:rPr>
        <w:t>Key Vocabulary</w:t>
      </w:r>
      <w:r>
        <w:rPr>
          <w:rFonts w:ascii="Arial" w:eastAsia="Arial" w:hAnsi="Arial" w:cs="Arial"/>
          <w:sz w:val="24"/>
          <w:szCs w:val="24"/>
        </w:rPr>
        <w:t>:</w:t>
      </w:r>
    </w:p>
    <w:p w14:paraId="3819588B" w14:textId="77777777" w:rsidR="008533BB" w:rsidRDefault="0016422E">
      <w:pPr>
        <w:spacing w:after="0" w:line="240" w:lineRule="auto"/>
        <w:rPr>
          <w:rFonts w:ascii="Arial" w:eastAsia="Arial" w:hAnsi="Arial" w:cs="Arial"/>
          <w:sz w:val="24"/>
          <w:szCs w:val="24"/>
        </w:rPr>
      </w:pPr>
      <w:r w:rsidRPr="00711311">
        <w:rPr>
          <w:rFonts w:ascii="Arial" w:eastAsia="Arial" w:hAnsi="Arial" w:cs="Arial"/>
          <w:sz w:val="24"/>
          <w:szCs w:val="24"/>
        </w:rPr>
        <w:t>Social Construct</w:t>
      </w:r>
      <w:r>
        <w:rPr>
          <w:rFonts w:ascii="Arial" w:eastAsia="Arial" w:hAnsi="Arial" w:cs="Arial"/>
          <w:sz w:val="24"/>
          <w:szCs w:val="24"/>
        </w:rPr>
        <w:t xml:space="preserve"> - an</w:t>
      </w:r>
      <w:r>
        <w:rPr>
          <w:rFonts w:ascii="Arial" w:eastAsia="Arial" w:hAnsi="Arial" w:cs="Arial"/>
          <w:color w:val="303336"/>
          <w:sz w:val="24"/>
          <w:szCs w:val="24"/>
          <w:highlight w:val="white"/>
        </w:rPr>
        <w:t xml:space="preserve"> </w:t>
      </w:r>
      <w:r w:rsidRPr="00711311">
        <w:rPr>
          <w:rFonts w:ascii="Arial" w:eastAsia="Arial" w:hAnsi="Arial" w:cs="Arial"/>
          <w:color w:val="222222"/>
          <w:sz w:val="24"/>
          <w:szCs w:val="24"/>
          <w:highlight w:val="white"/>
        </w:rPr>
        <w:t>idea</w:t>
      </w:r>
      <w:r>
        <w:rPr>
          <w:rFonts w:ascii="Arial" w:eastAsia="Arial" w:hAnsi="Arial" w:cs="Arial"/>
          <w:color w:val="303336"/>
          <w:sz w:val="24"/>
          <w:szCs w:val="24"/>
          <w:highlight w:val="white"/>
        </w:rPr>
        <w:t xml:space="preserve"> that has been created and accepted as </w:t>
      </w:r>
      <w:r w:rsidR="0085437C">
        <w:rPr>
          <w:rFonts w:ascii="Arial" w:eastAsia="Arial" w:hAnsi="Arial" w:cs="Arial"/>
          <w:color w:val="303336"/>
          <w:sz w:val="24"/>
          <w:szCs w:val="24"/>
          <w:highlight w:val="white"/>
        </w:rPr>
        <w:t>‘</w:t>
      </w:r>
      <w:r>
        <w:rPr>
          <w:rFonts w:ascii="Arial" w:eastAsia="Arial" w:hAnsi="Arial" w:cs="Arial"/>
          <w:color w:val="303336"/>
          <w:sz w:val="24"/>
          <w:szCs w:val="24"/>
          <w:highlight w:val="white"/>
        </w:rPr>
        <w:t>the norm</w:t>
      </w:r>
      <w:r w:rsidR="0085437C">
        <w:rPr>
          <w:rFonts w:ascii="Arial" w:eastAsia="Arial" w:hAnsi="Arial" w:cs="Arial"/>
          <w:color w:val="303336"/>
          <w:sz w:val="24"/>
          <w:szCs w:val="24"/>
          <w:highlight w:val="white"/>
        </w:rPr>
        <w:t>’</w:t>
      </w:r>
      <w:r>
        <w:rPr>
          <w:rFonts w:ascii="Arial" w:eastAsia="Arial" w:hAnsi="Arial" w:cs="Arial"/>
          <w:color w:val="303336"/>
          <w:sz w:val="24"/>
          <w:szCs w:val="24"/>
          <w:highlight w:val="white"/>
        </w:rPr>
        <w:t xml:space="preserve"> by the people in a society</w:t>
      </w:r>
    </w:p>
    <w:p w14:paraId="3F66A536" w14:textId="77777777" w:rsidR="008533BB" w:rsidRDefault="0016422E">
      <w:pPr>
        <w:spacing w:after="0" w:line="240" w:lineRule="auto"/>
        <w:rPr>
          <w:rFonts w:ascii="Arial" w:eastAsia="Arial" w:hAnsi="Arial" w:cs="Arial"/>
          <w:sz w:val="24"/>
          <w:szCs w:val="24"/>
        </w:rPr>
      </w:pPr>
      <w:r w:rsidRPr="00711311">
        <w:rPr>
          <w:rFonts w:ascii="Arial" w:eastAsia="Arial" w:hAnsi="Arial" w:cs="Arial"/>
          <w:color w:val="222222"/>
          <w:sz w:val="24"/>
          <w:szCs w:val="24"/>
          <w:highlight w:val="white"/>
        </w:rPr>
        <w:t xml:space="preserve">Stereotype </w:t>
      </w:r>
      <w:r>
        <w:rPr>
          <w:rFonts w:ascii="Arial" w:eastAsia="Arial" w:hAnsi="Arial" w:cs="Arial"/>
          <w:color w:val="222222"/>
          <w:sz w:val="24"/>
          <w:szCs w:val="24"/>
          <w:highlight w:val="white"/>
        </w:rPr>
        <w:t xml:space="preserve">(collinsdictionary.com) - </w:t>
      </w:r>
      <w:r>
        <w:rPr>
          <w:rFonts w:ascii="Arial" w:eastAsia="Arial" w:hAnsi="Arial" w:cs="Arial"/>
          <w:sz w:val="24"/>
          <w:szCs w:val="24"/>
          <w:highlight w:val="white"/>
        </w:rPr>
        <w:t>a fixed </w:t>
      </w:r>
      <w:hyperlink r:id="rId10">
        <w:r>
          <w:rPr>
            <w:rFonts w:ascii="Arial" w:eastAsia="Arial" w:hAnsi="Arial" w:cs="Arial"/>
            <w:color w:val="000000"/>
            <w:sz w:val="24"/>
            <w:szCs w:val="24"/>
            <w:highlight w:val="white"/>
          </w:rPr>
          <w:t>general</w:t>
        </w:r>
      </w:hyperlink>
      <w:r>
        <w:rPr>
          <w:rFonts w:ascii="Arial" w:eastAsia="Arial" w:hAnsi="Arial" w:cs="Arial"/>
          <w:sz w:val="24"/>
          <w:szCs w:val="24"/>
          <w:highlight w:val="white"/>
        </w:rPr>
        <w:t> </w:t>
      </w:r>
      <w:hyperlink r:id="rId11">
        <w:r>
          <w:rPr>
            <w:rFonts w:ascii="Arial" w:eastAsia="Arial" w:hAnsi="Arial" w:cs="Arial"/>
            <w:color w:val="000000"/>
            <w:sz w:val="24"/>
            <w:szCs w:val="24"/>
            <w:highlight w:val="white"/>
          </w:rPr>
          <w:t>image</w:t>
        </w:r>
      </w:hyperlink>
      <w:r>
        <w:rPr>
          <w:rFonts w:ascii="Arial" w:eastAsia="Arial" w:hAnsi="Arial" w:cs="Arial"/>
          <w:sz w:val="24"/>
          <w:szCs w:val="24"/>
          <w:highlight w:val="white"/>
        </w:rPr>
        <w:t> or set of characteristics that a </w:t>
      </w:r>
      <w:hyperlink r:id="rId12">
        <w:r>
          <w:rPr>
            <w:rFonts w:ascii="Arial" w:eastAsia="Arial" w:hAnsi="Arial" w:cs="Arial"/>
            <w:color w:val="000000"/>
            <w:sz w:val="24"/>
            <w:szCs w:val="24"/>
            <w:highlight w:val="white"/>
          </w:rPr>
          <w:t>lot</w:t>
        </w:r>
      </w:hyperlink>
      <w:r>
        <w:rPr>
          <w:rFonts w:ascii="Arial" w:eastAsia="Arial" w:hAnsi="Arial" w:cs="Arial"/>
          <w:sz w:val="24"/>
          <w:szCs w:val="24"/>
          <w:highlight w:val="white"/>
        </w:rPr>
        <w:t> of people </w:t>
      </w:r>
      <w:hyperlink r:id="rId13">
        <w:r>
          <w:rPr>
            <w:rFonts w:ascii="Arial" w:eastAsia="Arial" w:hAnsi="Arial" w:cs="Arial"/>
            <w:color w:val="000000"/>
            <w:sz w:val="24"/>
            <w:szCs w:val="24"/>
            <w:highlight w:val="white"/>
          </w:rPr>
          <w:t>believe</w:t>
        </w:r>
      </w:hyperlink>
      <w:r>
        <w:rPr>
          <w:rFonts w:ascii="Arial" w:eastAsia="Arial" w:hAnsi="Arial" w:cs="Arial"/>
          <w:sz w:val="24"/>
          <w:szCs w:val="24"/>
          <w:highlight w:val="white"/>
        </w:rPr>
        <w:t> </w:t>
      </w:r>
      <w:hyperlink r:id="rId14">
        <w:r>
          <w:rPr>
            <w:rFonts w:ascii="Arial" w:eastAsia="Arial" w:hAnsi="Arial" w:cs="Arial"/>
            <w:color w:val="000000"/>
            <w:sz w:val="24"/>
            <w:szCs w:val="24"/>
            <w:highlight w:val="white"/>
          </w:rPr>
          <w:t>represent</w:t>
        </w:r>
      </w:hyperlink>
      <w:r>
        <w:rPr>
          <w:rFonts w:ascii="Arial" w:eastAsia="Arial" w:hAnsi="Arial" w:cs="Arial"/>
          <w:sz w:val="24"/>
          <w:szCs w:val="24"/>
          <w:highlight w:val="white"/>
        </w:rPr>
        <w:t> a particular type of person or thing.</w:t>
      </w:r>
    </w:p>
    <w:p w14:paraId="5FDCE4DA" w14:textId="77777777" w:rsidR="008533BB" w:rsidRDefault="0016422E">
      <w:pPr>
        <w:shd w:val="clear" w:color="auto" w:fill="FFFFFF"/>
        <w:spacing w:after="60" w:line="240" w:lineRule="auto"/>
        <w:rPr>
          <w:rFonts w:ascii="Arial" w:eastAsia="Arial" w:hAnsi="Arial" w:cs="Arial"/>
          <w:color w:val="1A1A1A"/>
          <w:sz w:val="24"/>
          <w:szCs w:val="24"/>
        </w:rPr>
      </w:pPr>
      <w:r w:rsidRPr="00711311">
        <w:rPr>
          <w:rFonts w:ascii="Arial" w:eastAsia="Arial" w:hAnsi="Arial" w:cs="Arial"/>
          <w:color w:val="1A1A1A"/>
          <w:sz w:val="24"/>
          <w:szCs w:val="24"/>
        </w:rPr>
        <w:t>Prejudice</w:t>
      </w:r>
      <w:r>
        <w:rPr>
          <w:rFonts w:ascii="Arial" w:eastAsia="Arial" w:hAnsi="Arial" w:cs="Arial"/>
          <w:color w:val="1A1A1A"/>
          <w:sz w:val="24"/>
          <w:szCs w:val="24"/>
        </w:rPr>
        <w:t xml:space="preserve"> (dictionary.com) - an unfavourable opinion or feeling formed beforehand or without knowledge, thought, or reason.  Any preconceived opinion or feeling, either favourable or unfavourable.  Unreasonable feelings, opinions, or attitudes, especially of a hostile nature, regarding an ethnic, racial, social, or religious group.</w:t>
      </w:r>
    </w:p>
    <w:p w14:paraId="3844700A" w14:textId="77777777" w:rsidR="008533BB" w:rsidRDefault="0016422E">
      <w:pPr>
        <w:shd w:val="clear" w:color="auto" w:fill="FFFFFF"/>
        <w:spacing w:after="60" w:line="240" w:lineRule="auto"/>
        <w:rPr>
          <w:rFonts w:ascii="Arial" w:eastAsia="Arial" w:hAnsi="Arial" w:cs="Arial"/>
          <w:color w:val="1A1A1A"/>
          <w:sz w:val="24"/>
          <w:szCs w:val="24"/>
        </w:rPr>
      </w:pPr>
      <w:r>
        <w:rPr>
          <w:rFonts w:ascii="Arial" w:eastAsia="Arial" w:hAnsi="Arial" w:cs="Arial"/>
          <w:color w:val="1A1A1A"/>
          <w:sz w:val="24"/>
          <w:szCs w:val="24"/>
        </w:rPr>
        <w:t>Prejudice and stereotypes together can create stigma (negative attitudes) and discrimination (negative behaviour) in society.</w:t>
      </w:r>
    </w:p>
    <w:p w14:paraId="348AF83D" w14:textId="77777777" w:rsidR="008533BB" w:rsidRDefault="008533BB">
      <w:pPr>
        <w:spacing w:after="0" w:line="240" w:lineRule="auto"/>
        <w:rPr>
          <w:rFonts w:ascii="Arial" w:eastAsia="Arial" w:hAnsi="Arial" w:cs="Arial"/>
          <w:b/>
          <w:sz w:val="24"/>
          <w:szCs w:val="24"/>
        </w:rPr>
      </w:pPr>
    </w:p>
    <w:p w14:paraId="5262165F" w14:textId="76C7AA2E" w:rsidR="008533BB" w:rsidRDefault="0016422E">
      <w:pPr>
        <w:spacing w:after="0" w:line="240" w:lineRule="auto"/>
        <w:rPr>
          <w:rFonts w:ascii="Arial" w:eastAsia="Arial" w:hAnsi="Arial" w:cs="Arial"/>
          <w:b/>
          <w:sz w:val="24"/>
          <w:szCs w:val="24"/>
        </w:rPr>
      </w:pPr>
      <w:r>
        <w:rPr>
          <w:rFonts w:ascii="Arial" w:eastAsia="Arial" w:hAnsi="Arial" w:cs="Arial"/>
          <w:b/>
          <w:sz w:val="24"/>
          <w:szCs w:val="24"/>
        </w:rPr>
        <w:t>Resources:</w:t>
      </w:r>
    </w:p>
    <w:p w14:paraId="18012F07"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 xml:space="preserve">Equalising Power PowerPoint </w:t>
      </w:r>
    </w:p>
    <w:p w14:paraId="0075E455"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2 x buckets/container of different sizes</w:t>
      </w:r>
    </w:p>
    <w:p w14:paraId="45C53A9D"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2 x balls</w:t>
      </w:r>
    </w:p>
    <w:p w14:paraId="3A66798B"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Large sheets of paper (flip chart size)</w:t>
      </w:r>
    </w:p>
    <w:p w14:paraId="0851AD01"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Resource Sheet 94 Gender Questions – cut up</w:t>
      </w:r>
    </w:p>
    <w:p w14:paraId="4066BB3B"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Resource Sheet 95 Summary Unwritten Rules of Society</w:t>
      </w:r>
    </w:p>
    <w:p w14:paraId="4029A54B"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 xml:space="preserve">The Voice by Shel Silverstein: </w:t>
      </w:r>
      <w:hyperlink r:id="rId15">
        <w:r>
          <w:rPr>
            <w:rFonts w:ascii="Arial" w:eastAsia="Arial" w:hAnsi="Arial" w:cs="Arial"/>
            <w:color w:val="0000FF"/>
            <w:sz w:val="24"/>
            <w:szCs w:val="24"/>
            <w:u w:val="single"/>
          </w:rPr>
          <w:t>https://www.poemhunter.com/poem/the-voice-34/</w:t>
        </w:r>
      </w:hyperlink>
    </w:p>
    <w:p w14:paraId="18B70670"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 xml:space="preserve">Listen to the Mustn’ts by Shel Silverstein </w:t>
      </w:r>
      <w:hyperlink r:id="rId16">
        <w:r>
          <w:rPr>
            <w:rFonts w:ascii="Arial" w:eastAsia="Arial" w:hAnsi="Arial" w:cs="Arial"/>
            <w:color w:val="0000FF"/>
            <w:sz w:val="24"/>
            <w:szCs w:val="24"/>
            <w:u w:val="single"/>
          </w:rPr>
          <w:t>https://www.familyfriendpoems.com/poem/listen-to-the-mustnts-by-shel-silverstein</w:t>
        </w:r>
      </w:hyperlink>
    </w:p>
    <w:p w14:paraId="407EC882" w14:textId="77777777" w:rsidR="008533BB" w:rsidRDefault="0016422E">
      <w:pPr>
        <w:spacing w:after="0" w:line="240" w:lineRule="auto"/>
        <w:rPr>
          <w:rFonts w:ascii="Arial" w:eastAsia="Arial" w:hAnsi="Arial" w:cs="Arial"/>
          <w:color w:val="0000FF"/>
          <w:sz w:val="24"/>
          <w:szCs w:val="24"/>
          <w:u w:val="single"/>
        </w:rPr>
      </w:pPr>
      <w:r>
        <w:rPr>
          <w:rFonts w:ascii="Arial" w:eastAsia="Arial" w:hAnsi="Arial" w:cs="Arial"/>
          <w:sz w:val="24"/>
          <w:szCs w:val="24"/>
        </w:rPr>
        <w:t xml:space="preserve">There are boys, there are girls by Elle Richard </w:t>
      </w:r>
      <w:hyperlink r:id="rId17">
        <w:r>
          <w:rPr>
            <w:rFonts w:ascii="Arial" w:eastAsia="Arial" w:hAnsi="Arial" w:cs="Arial"/>
            <w:color w:val="0000FF"/>
            <w:sz w:val="24"/>
            <w:szCs w:val="24"/>
            <w:u w:val="single"/>
          </w:rPr>
          <w:t>https://hellopoetry.com/just_floating_around/</w:t>
        </w:r>
      </w:hyperlink>
    </w:p>
    <w:p w14:paraId="5ADF0A8D" w14:textId="77777777" w:rsidR="008533BB" w:rsidRDefault="008533BB">
      <w:pPr>
        <w:spacing w:after="0" w:line="240" w:lineRule="auto"/>
        <w:rPr>
          <w:rFonts w:ascii="Arial" w:eastAsia="Arial" w:hAnsi="Arial" w:cs="Arial"/>
          <w:sz w:val="24"/>
          <w:szCs w:val="24"/>
        </w:rPr>
      </w:pPr>
    </w:p>
    <w:p w14:paraId="39A4AF92" w14:textId="77777777" w:rsidR="008533BB" w:rsidRDefault="008533BB">
      <w:pPr>
        <w:spacing w:after="0" w:line="240" w:lineRule="auto"/>
        <w:rPr>
          <w:rFonts w:ascii="Arial" w:eastAsia="Arial" w:hAnsi="Arial" w:cs="Arial"/>
          <w:sz w:val="24"/>
          <w:szCs w:val="24"/>
        </w:rPr>
      </w:pPr>
    </w:p>
    <w:p w14:paraId="7DF0408A" w14:textId="77777777" w:rsidR="008533BB" w:rsidRDefault="0016422E">
      <w:pPr>
        <w:numPr>
          <w:ilvl w:val="0"/>
          <w:numId w:val="9"/>
        </w:numPr>
        <w:pBdr>
          <w:top w:val="nil"/>
          <w:left w:val="nil"/>
          <w:bottom w:val="nil"/>
          <w:right w:val="nil"/>
          <w:between w:val="nil"/>
        </w:pBdr>
        <w:spacing w:after="0" w:line="240" w:lineRule="auto"/>
        <w:ind w:left="426"/>
        <w:rPr>
          <w:rFonts w:ascii="Arial" w:eastAsia="Arial" w:hAnsi="Arial" w:cs="Arial"/>
          <w:b/>
          <w:color w:val="000000"/>
          <w:sz w:val="24"/>
          <w:szCs w:val="24"/>
        </w:rPr>
      </w:pPr>
      <w:r>
        <w:rPr>
          <w:rFonts w:ascii="Arial" w:eastAsia="Arial" w:hAnsi="Arial" w:cs="Arial"/>
          <w:b/>
          <w:color w:val="000000"/>
          <w:sz w:val="24"/>
          <w:szCs w:val="24"/>
        </w:rPr>
        <w:t xml:space="preserve"> Starter activity</w:t>
      </w:r>
    </w:p>
    <w:p w14:paraId="04E8D96F" w14:textId="77777777" w:rsidR="008533BB" w:rsidRDefault="008533BB">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a"/>
        <w:tblW w:w="9753"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2"/>
        <w:gridCol w:w="1701"/>
      </w:tblGrid>
      <w:tr w:rsidR="008533BB" w14:paraId="49A3AADC" w14:textId="77777777">
        <w:tc>
          <w:tcPr>
            <w:tcW w:w="8052" w:type="dxa"/>
          </w:tcPr>
          <w:p w14:paraId="73EA2EFE" w14:textId="77777777" w:rsidR="008533BB" w:rsidRDefault="0016422E">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Activity</w:t>
            </w:r>
          </w:p>
        </w:tc>
        <w:tc>
          <w:tcPr>
            <w:tcW w:w="1701" w:type="dxa"/>
          </w:tcPr>
          <w:p w14:paraId="7A19C4E6" w14:textId="77777777" w:rsidR="008533BB" w:rsidRDefault="0016422E">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8533BB" w14:paraId="743298E4" w14:textId="77777777">
        <w:tc>
          <w:tcPr>
            <w:tcW w:w="8052" w:type="dxa"/>
          </w:tcPr>
          <w:p w14:paraId="26DE84C7" w14:textId="77777777" w:rsidR="008533BB" w:rsidRDefault="0016422E">
            <w:pPr>
              <w:numPr>
                <w:ilvl w:val="0"/>
                <w:numId w:val="3"/>
              </w:numPr>
              <w:pBdr>
                <w:top w:val="nil"/>
                <w:left w:val="nil"/>
                <w:bottom w:val="nil"/>
                <w:right w:val="nil"/>
                <w:between w:val="nil"/>
              </w:pBdr>
              <w:ind w:left="318" w:hanging="383"/>
              <w:rPr>
                <w:rFonts w:ascii="Arial" w:eastAsia="Arial" w:hAnsi="Arial" w:cs="Arial"/>
                <w:b/>
                <w:color w:val="000000"/>
                <w:sz w:val="24"/>
                <w:szCs w:val="24"/>
              </w:rPr>
            </w:pPr>
            <w:r>
              <w:rPr>
                <w:rFonts w:ascii="Arial" w:eastAsia="Arial" w:hAnsi="Arial" w:cs="Arial"/>
                <w:b/>
                <w:color w:val="000000"/>
                <w:sz w:val="24"/>
                <w:szCs w:val="24"/>
              </w:rPr>
              <w:t>Introduce theme for the lesson – gender equality</w:t>
            </w:r>
          </w:p>
          <w:p w14:paraId="41988B61" w14:textId="77777777" w:rsidR="008533BB" w:rsidRDefault="0016422E">
            <w:pPr>
              <w:pBdr>
                <w:top w:val="nil"/>
                <w:left w:val="nil"/>
                <w:bottom w:val="nil"/>
                <w:right w:val="nil"/>
                <w:between w:val="nil"/>
              </w:pBdr>
              <w:ind w:left="318"/>
              <w:rPr>
                <w:rFonts w:ascii="Arial" w:eastAsia="Arial" w:hAnsi="Arial" w:cs="Arial"/>
                <w:color w:val="000000"/>
                <w:sz w:val="24"/>
                <w:szCs w:val="24"/>
              </w:rPr>
            </w:pPr>
            <w:r>
              <w:rPr>
                <w:rFonts w:ascii="Arial" w:eastAsia="Arial" w:hAnsi="Arial" w:cs="Arial"/>
                <w:color w:val="000000"/>
                <w:sz w:val="24"/>
                <w:szCs w:val="24"/>
              </w:rPr>
              <w:t>Have learners stand in a single file line behind a marker, facing the larger bucket.</w:t>
            </w:r>
          </w:p>
          <w:p w14:paraId="1427CDDA" w14:textId="77777777" w:rsidR="008533BB" w:rsidRDefault="0016422E">
            <w:pPr>
              <w:pBdr>
                <w:top w:val="nil"/>
                <w:left w:val="nil"/>
                <w:bottom w:val="nil"/>
                <w:right w:val="nil"/>
                <w:between w:val="nil"/>
              </w:pBdr>
              <w:ind w:left="318"/>
              <w:rPr>
                <w:rFonts w:ascii="Arial" w:eastAsia="Arial" w:hAnsi="Arial" w:cs="Arial"/>
                <w:color w:val="000000"/>
                <w:sz w:val="24"/>
                <w:szCs w:val="24"/>
              </w:rPr>
            </w:pPr>
            <w:r>
              <w:rPr>
                <w:rFonts w:ascii="Arial" w:eastAsia="Arial" w:hAnsi="Arial" w:cs="Arial"/>
                <w:color w:val="000000"/>
                <w:sz w:val="24"/>
                <w:szCs w:val="24"/>
              </w:rPr>
              <w:t xml:space="preserve">Explain the two rules below clearly (and only these rules as the rest is for the learners to decide upon).  </w:t>
            </w:r>
          </w:p>
          <w:p w14:paraId="5610CDDB" w14:textId="77777777" w:rsidR="008533BB" w:rsidRDefault="0016422E">
            <w:pPr>
              <w:numPr>
                <w:ilvl w:val="0"/>
                <w:numId w:val="6"/>
              </w:numPr>
              <w:pBdr>
                <w:top w:val="nil"/>
                <w:left w:val="nil"/>
                <w:bottom w:val="nil"/>
                <w:right w:val="nil"/>
                <w:between w:val="nil"/>
              </w:pBd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Your task is to get the ball into the bucket to score a point</w:t>
            </w:r>
          </w:p>
          <w:p w14:paraId="5DB62419" w14:textId="77777777" w:rsidR="008533BB" w:rsidRDefault="0016422E">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You must stand behind the marker when you throw</w:t>
            </w:r>
          </w:p>
          <w:p w14:paraId="2F93AF3F" w14:textId="77777777" w:rsidR="008533BB" w:rsidRDefault="0016422E">
            <w:pPr>
              <w:rPr>
                <w:rFonts w:ascii="Arial" w:eastAsia="Arial" w:hAnsi="Arial" w:cs="Arial"/>
                <w:sz w:val="24"/>
                <w:szCs w:val="24"/>
              </w:rPr>
            </w:pPr>
            <w:r>
              <w:rPr>
                <w:rFonts w:ascii="Arial" w:eastAsia="Arial" w:hAnsi="Arial" w:cs="Arial"/>
                <w:sz w:val="24"/>
                <w:szCs w:val="24"/>
              </w:rPr>
              <w:lastRenderedPageBreak/>
              <w:t>Learners take one turn each trying to shoot the ball into the bucket.  Whilst they are taking turns you either:</w:t>
            </w:r>
          </w:p>
          <w:p w14:paraId="4FB6C765" w14:textId="77777777" w:rsidR="008533BB" w:rsidRDefault="0016422E">
            <w:pPr>
              <w:numPr>
                <w:ilvl w:val="0"/>
                <w:numId w:val="8"/>
              </w:numPr>
              <w:rPr>
                <w:rFonts w:ascii="Arial" w:eastAsia="Arial" w:hAnsi="Arial" w:cs="Arial"/>
                <w:sz w:val="24"/>
                <w:szCs w:val="24"/>
              </w:rPr>
            </w:pPr>
            <w:r>
              <w:rPr>
                <w:rFonts w:ascii="Arial" w:eastAsia="Arial" w:hAnsi="Arial" w:cs="Arial"/>
                <w:sz w:val="24"/>
                <w:szCs w:val="24"/>
              </w:rPr>
              <w:t>Move the bucket further/closer away from the marker</w:t>
            </w:r>
          </w:p>
          <w:p w14:paraId="320C60C8" w14:textId="77777777" w:rsidR="008533BB" w:rsidRDefault="0016422E">
            <w:pPr>
              <w:numPr>
                <w:ilvl w:val="0"/>
                <w:numId w:val="8"/>
              </w:numPr>
              <w:rPr>
                <w:rFonts w:ascii="Arial" w:eastAsia="Arial" w:hAnsi="Arial" w:cs="Arial"/>
                <w:sz w:val="24"/>
                <w:szCs w:val="24"/>
              </w:rPr>
            </w:pPr>
            <w:r>
              <w:rPr>
                <w:rFonts w:ascii="Arial" w:eastAsia="Arial" w:hAnsi="Arial" w:cs="Arial"/>
                <w:sz w:val="24"/>
                <w:szCs w:val="24"/>
              </w:rPr>
              <w:t>Change the bucket to smaller/bigger one</w:t>
            </w:r>
          </w:p>
          <w:p w14:paraId="1FE9B27F" w14:textId="77777777" w:rsidR="008533BB" w:rsidRDefault="0016422E">
            <w:pPr>
              <w:numPr>
                <w:ilvl w:val="0"/>
                <w:numId w:val="8"/>
              </w:numPr>
              <w:rPr>
                <w:rFonts w:ascii="Arial" w:eastAsia="Arial" w:hAnsi="Arial" w:cs="Arial"/>
                <w:sz w:val="24"/>
                <w:szCs w:val="24"/>
              </w:rPr>
            </w:pPr>
            <w:r>
              <w:rPr>
                <w:rFonts w:ascii="Arial" w:eastAsia="Arial" w:hAnsi="Arial" w:cs="Arial"/>
                <w:sz w:val="24"/>
                <w:szCs w:val="24"/>
              </w:rPr>
              <w:t>Give th</w:t>
            </w:r>
            <w:r w:rsidR="0085437C">
              <w:rPr>
                <w:rFonts w:ascii="Arial" w:eastAsia="Arial" w:hAnsi="Arial" w:cs="Arial"/>
                <w:sz w:val="24"/>
                <w:szCs w:val="24"/>
              </w:rPr>
              <w:t>e thrower a smaller/bigger ball</w:t>
            </w:r>
          </w:p>
          <w:p w14:paraId="637183CF" w14:textId="77777777" w:rsidR="008533BB" w:rsidRDefault="0016422E">
            <w:pPr>
              <w:rPr>
                <w:rFonts w:ascii="Arial" w:eastAsia="Arial" w:hAnsi="Arial" w:cs="Arial"/>
                <w:sz w:val="24"/>
                <w:szCs w:val="24"/>
              </w:rPr>
            </w:pPr>
            <w:r>
              <w:rPr>
                <w:rFonts w:ascii="Arial" w:eastAsia="Arial" w:hAnsi="Arial" w:cs="Arial"/>
                <w:sz w:val="24"/>
                <w:szCs w:val="24"/>
              </w:rPr>
              <w:t>Do this according to gender of the thrower e.g. for either all boys or all girls give them the bigger bucket or ball and move it closer to the marker.</w:t>
            </w:r>
          </w:p>
          <w:p w14:paraId="14DA7597" w14:textId="77777777" w:rsidR="008533BB" w:rsidRDefault="008533BB">
            <w:pPr>
              <w:rPr>
                <w:rFonts w:ascii="Arial" w:eastAsia="Arial" w:hAnsi="Arial" w:cs="Arial"/>
                <w:sz w:val="24"/>
                <w:szCs w:val="24"/>
              </w:rPr>
            </w:pPr>
          </w:p>
          <w:p w14:paraId="1BDDF015" w14:textId="77777777" w:rsidR="008533BB" w:rsidRDefault="0016422E">
            <w:pPr>
              <w:rPr>
                <w:rFonts w:ascii="Arial" w:eastAsia="Arial" w:hAnsi="Arial" w:cs="Arial"/>
                <w:sz w:val="24"/>
                <w:szCs w:val="24"/>
              </w:rPr>
            </w:pPr>
            <w:r>
              <w:rPr>
                <w:rFonts w:ascii="Arial" w:eastAsia="Arial" w:hAnsi="Arial" w:cs="Arial"/>
                <w:sz w:val="24"/>
                <w:szCs w:val="24"/>
              </w:rPr>
              <w:t xml:space="preserve">Refrain from answering any questions with regards to </w:t>
            </w:r>
            <w:r w:rsidR="0085437C">
              <w:rPr>
                <w:rFonts w:ascii="Arial" w:eastAsia="Arial" w:hAnsi="Arial" w:cs="Arial"/>
                <w:sz w:val="24"/>
                <w:szCs w:val="24"/>
              </w:rPr>
              <w:t>‘</w:t>
            </w:r>
            <w:r>
              <w:rPr>
                <w:rFonts w:ascii="Arial" w:eastAsia="Arial" w:hAnsi="Arial" w:cs="Arial"/>
                <w:sz w:val="24"/>
                <w:szCs w:val="24"/>
              </w:rPr>
              <w:t>the rules</w:t>
            </w:r>
            <w:r w:rsidR="0085437C">
              <w:rPr>
                <w:rFonts w:ascii="Arial" w:eastAsia="Arial" w:hAnsi="Arial" w:cs="Arial"/>
                <w:sz w:val="24"/>
                <w:szCs w:val="24"/>
              </w:rPr>
              <w:t>’</w:t>
            </w:r>
            <w:r>
              <w:rPr>
                <w:rFonts w:ascii="Arial" w:eastAsia="Arial" w:hAnsi="Arial" w:cs="Arial"/>
                <w:sz w:val="24"/>
                <w:szCs w:val="24"/>
              </w:rPr>
              <w:t xml:space="preserve"> or the </w:t>
            </w:r>
            <w:r w:rsidR="0085437C">
              <w:rPr>
                <w:rFonts w:ascii="Arial" w:eastAsia="Arial" w:hAnsi="Arial" w:cs="Arial"/>
                <w:sz w:val="24"/>
                <w:szCs w:val="24"/>
              </w:rPr>
              <w:t>‘</w:t>
            </w:r>
            <w:r>
              <w:rPr>
                <w:rFonts w:ascii="Arial" w:eastAsia="Arial" w:hAnsi="Arial" w:cs="Arial"/>
                <w:sz w:val="24"/>
                <w:szCs w:val="24"/>
              </w:rPr>
              <w:t>fairness</w:t>
            </w:r>
            <w:r w:rsidR="0085437C">
              <w:rPr>
                <w:rFonts w:ascii="Arial" w:eastAsia="Arial" w:hAnsi="Arial" w:cs="Arial"/>
                <w:sz w:val="24"/>
                <w:szCs w:val="24"/>
              </w:rPr>
              <w:t>’</w:t>
            </w:r>
            <w:r>
              <w:rPr>
                <w:rFonts w:ascii="Arial" w:eastAsia="Arial" w:hAnsi="Arial" w:cs="Arial"/>
                <w:sz w:val="24"/>
                <w:szCs w:val="24"/>
              </w:rPr>
              <w:t xml:space="preserve"> of what is happening.  Ask learners to hold onto their thoughts and to remember how they are feeling. This will become th</w:t>
            </w:r>
            <w:r w:rsidR="0085437C">
              <w:rPr>
                <w:rFonts w:ascii="Arial" w:eastAsia="Arial" w:hAnsi="Arial" w:cs="Arial"/>
                <w:sz w:val="24"/>
                <w:szCs w:val="24"/>
              </w:rPr>
              <w:t xml:space="preserve">e catalyst for the discussion. </w:t>
            </w:r>
            <w:r>
              <w:rPr>
                <w:rFonts w:ascii="Arial" w:eastAsia="Arial" w:hAnsi="Arial" w:cs="Arial"/>
                <w:sz w:val="24"/>
                <w:szCs w:val="24"/>
              </w:rPr>
              <w:t>Once each child has had their turn open up the discussion with the following starter questions:</w:t>
            </w:r>
          </w:p>
          <w:p w14:paraId="2C502162" w14:textId="77777777" w:rsidR="008533BB" w:rsidRDefault="0085437C">
            <w:pPr>
              <w:jc w:val="both"/>
              <w:rPr>
                <w:rFonts w:ascii="Arial" w:eastAsia="Arial" w:hAnsi="Arial" w:cs="Arial"/>
                <w:sz w:val="24"/>
                <w:szCs w:val="24"/>
              </w:rPr>
            </w:pPr>
            <w:r>
              <w:rPr>
                <w:rFonts w:ascii="Arial" w:eastAsia="Arial" w:hAnsi="Arial" w:cs="Arial"/>
                <w:sz w:val="24"/>
                <w:szCs w:val="24"/>
              </w:rPr>
              <w:t>‘</w:t>
            </w:r>
            <w:r w:rsidR="0016422E">
              <w:rPr>
                <w:rFonts w:ascii="Arial" w:eastAsia="Arial" w:hAnsi="Arial" w:cs="Arial"/>
                <w:sz w:val="24"/>
                <w:szCs w:val="24"/>
              </w:rPr>
              <w:t>What didn’t you like about the game?</w:t>
            </w:r>
            <w:r>
              <w:rPr>
                <w:rFonts w:ascii="Arial" w:eastAsia="Arial" w:hAnsi="Arial" w:cs="Arial"/>
                <w:sz w:val="24"/>
                <w:szCs w:val="24"/>
              </w:rPr>
              <w:t>’</w:t>
            </w:r>
          </w:p>
          <w:p w14:paraId="191D7895" w14:textId="77777777" w:rsidR="008533BB" w:rsidRDefault="0085437C">
            <w:pPr>
              <w:jc w:val="both"/>
              <w:rPr>
                <w:rFonts w:ascii="Arial" w:eastAsia="Arial" w:hAnsi="Arial" w:cs="Arial"/>
                <w:sz w:val="24"/>
                <w:szCs w:val="24"/>
              </w:rPr>
            </w:pPr>
            <w:r>
              <w:rPr>
                <w:rFonts w:ascii="Arial" w:eastAsia="Arial" w:hAnsi="Arial" w:cs="Arial"/>
                <w:sz w:val="24"/>
                <w:szCs w:val="24"/>
              </w:rPr>
              <w:t>‘</w:t>
            </w:r>
            <w:r w:rsidR="0016422E">
              <w:rPr>
                <w:rFonts w:ascii="Arial" w:eastAsia="Arial" w:hAnsi="Arial" w:cs="Arial"/>
                <w:sz w:val="24"/>
                <w:szCs w:val="24"/>
              </w:rPr>
              <w:t>What did you expect I would do?</w:t>
            </w:r>
            <w:r>
              <w:rPr>
                <w:rFonts w:ascii="Arial" w:eastAsia="Arial" w:hAnsi="Arial" w:cs="Arial"/>
                <w:sz w:val="24"/>
                <w:szCs w:val="24"/>
              </w:rPr>
              <w:t>’</w:t>
            </w:r>
          </w:p>
          <w:p w14:paraId="1AA7A6A7" w14:textId="77777777" w:rsidR="008533BB" w:rsidRDefault="0085437C">
            <w:pPr>
              <w:jc w:val="both"/>
              <w:rPr>
                <w:rFonts w:ascii="Arial" w:eastAsia="Arial" w:hAnsi="Arial" w:cs="Arial"/>
                <w:sz w:val="24"/>
                <w:szCs w:val="24"/>
              </w:rPr>
            </w:pPr>
            <w:r>
              <w:rPr>
                <w:rFonts w:ascii="Arial" w:eastAsia="Arial" w:hAnsi="Arial" w:cs="Arial"/>
                <w:sz w:val="24"/>
                <w:szCs w:val="24"/>
              </w:rPr>
              <w:t>‘</w:t>
            </w:r>
            <w:r w:rsidR="0016422E">
              <w:rPr>
                <w:rFonts w:ascii="Arial" w:eastAsia="Arial" w:hAnsi="Arial" w:cs="Arial"/>
                <w:sz w:val="24"/>
                <w:szCs w:val="24"/>
              </w:rPr>
              <w:t>What would make it a more equal game?</w:t>
            </w:r>
            <w:r>
              <w:rPr>
                <w:rFonts w:ascii="Arial" w:eastAsia="Arial" w:hAnsi="Arial" w:cs="Arial"/>
                <w:sz w:val="24"/>
                <w:szCs w:val="24"/>
              </w:rPr>
              <w:t>’</w:t>
            </w:r>
          </w:p>
          <w:p w14:paraId="2CB102D3" w14:textId="77777777" w:rsidR="008533BB" w:rsidRDefault="0085437C">
            <w:pPr>
              <w:jc w:val="both"/>
              <w:rPr>
                <w:rFonts w:ascii="Arial" w:eastAsia="Arial" w:hAnsi="Arial" w:cs="Arial"/>
                <w:sz w:val="24"/>
                <w:szCs w:val="24"/>
              </w:rPr>
            </w:pPr>
            <w:r>
              <w:rPr>
                <w:rFonts w:ascii="Arial" w:eastAsia="Arial" w:hAnsi="Arial" w:cs="Arial"/>
                <w:sz w:val="24"/>
                <w:szCs w:val="24"/>
              </w:rPr>
              <w:t>‘</w:t>
            </w:r>
            <w:r w:rsidR="0016422E">
              <w:rPr>
                <w:rFonts w:ascii="Arial" w:eastAsia="Arial" w:hAnsi="Arial" w:cs="Arial"/>
                <w:sz w:val="24"/>
                <w:szCs w:val="24"/>
              </w:rPr>
              <w:t>What did they feel?</w:t>
            </w:r>
            <w:r>
              <w:rPr>
                <w:rFonts w:ascii="Arial" w:eastAsia="Arial" w:hAnsi="Arial" w:cs="Arial"/>
                <w:sz w:val="24"/>
                <w:szCs w:val="24"/>
              </w:rPr>
              <w:t>’</w:t>
            </w:r>
            <w:r w:rsidR="0016422E">
              <w:rPr>
                <w:rFonts w:ascii="Arial" w:eastAsia="Arial" w:hAnsi="Arial" w:cs="Arial"/>
                <w:sz w:val="24"/>
                <w:szCs w:val="24"/>
              </w:rPr>
              <w:t xml:space="preserve"> link this to the fact you made it easier for either the boys or girls.</w:t>
            </w:r>
          </w:p>
          <w:p w14:paraId="1DC62E4C" w14:textId="77777777" w:rsidR="008533BB" w:rsidRDefault="008533BB">
            <w:pPr>
              <w:jc w:val="both"/>
              <w:rPr>
                <w:rFonts w:ascii="Arial" w:eastAsia="Arial" w:hAnsi="Arial" w:cs="Arial"/>
                <w:sz w:val="24"/>
                <w:szCs w:val="24"/>
              </w:rPr>
            </w:pPr>
          </w:p>
          <w:p w14:paraId="56EAE4B0" w14:textId="77777777" w:rsidR="008533BB" w:rsidRDefault="0016422E">
            <w:pPr>
              <w:jc w:val="both"/>
              <w:rPr>
                <w:rFonts w:ascii="Arial" w:eastAsia="Arial" w:hAnsi="Arial" w:cs="Arial"/>
                <w:sz w:val="24"/>
                <w:szCs w:val="24"/>
              </w:rPr>
            </w:pPr>
            <w:r>
              <w:rPr>
                <w:rFonts w:ascii="Arial" w:eastAsia="Arial" w:hAnsi="Arial" w:cs="Arial"/>
                <w:sz w:val="24"/>
                <w:szCs w:val="24"/>
              </w:rPr>
              <w:t>The discussion should focus on their different experiences, especially how they felt; work to highlight their expectation of being treated equally.  Don’t get too bogged down with this discussion, as the main activity will build on it.</w:t>
            </w:r>
          </w:p>
          <w:p w14:paraId="0C540DEE" w14:textId="77777777" w:rsidR="008533BB" w:rsidRDefault="008533BB">
            <w:pPr>
              <w:rPr>
                <w:rFonts w:ascii="Arial" w:eastAsia="Arial" w:hAnsi="Arial" w:cs="Arial"/>
                <w:sz w:val="24"/>
                <w:szCs w:val="24"/>
              </w:rPr>
            </w:pPr>
          </w:p>
          <w:p w14:paraId="0FA71CB6" w14:textId="77777777" w:rsidR="008533BB" w:rsidRDefault="0016422E">
            <w:pPr>
              <w:rPr>
                <w:rFonts w:ascii="Arial" w:eastAsia="Arial" w:hAnsi="Arial" w:cs="Arial"/>
                <w:sz w:val="24"/>
                <w:szCs w:val="24"/>
              </w:rPr>
            </w:pPr>
            <w:r>
              <w:rPr>
                <w:rFonts w:ascii="Arial" w:eastAsia="Arial" w:hAnsi="Arial" w:cs="Arial"/>
                <w:sz w:val="24"/>
                <w:szCs w:val="24"/>
              </w:rPr>
              <w:t xml:space="preserve">NB This activity is adapted from the </w:t>
            </w:r>
            <w:r w:rsidR="0085437C">
              <w:rPr>
                <w:rFonts w:ascii="Arial" w:eastAsia="Arial" w:hAnsi="Arial" w:cs="Arial"/>
                <w:sz w:val="24"/>
                <w:szCs w:val="24"/>
              </w:rPr>
              <w:t xml:space="preserve">‘In-class Activity: </w:t>
            </w:r>
            <w:r>
              <w:rPr>
                <w:rFonts w:ascii="Arial" w:eastAsia="Arial" w:hAnsi="Arial" w:cs="Arial"/>
                <w:sz w:val="24"/>
                <w:szCs w:val="24"/>
              </w:rPr>
              <w:t>Equality – What’s a Fair Game</w:t>
            </w:r>
            <w:r w:rsidR="0085437C">
              <w:rPr>
                <w:rFonts w:ascii="Arial" w:eastAsia="Arial" w:hAnsi="Arial" w:cs="Arial"/>
                <w:sz w:val="24"/>
                <w:szCs w:val="24"/>
              </w:rPr>
              <w:t>’</w:t>
            </w:r>
            <w:r>
              <w:rPr>
                <w:rFonts w:ascii="Arial" w:eastAsia="Arial" w:hAnsi="Arial" w:cs="Arial"/>
                <w:sz w:val="24"/>
                <w:szCs w:val="24"/>
              </w:rPr>
              <w:t xml:space="preserve"> from the Constable Care Programme  (www.constablecare.org.au)</w:t>
            </w:r>
          </w:p>
        </w:tc>
        <w:tc>
          <w:tcPr>
            <w:tcW w:w="1701" w:type="dxa"/>
          </w:tcPr>
          <w:p w14:paraId="19051CE7" w14:textId="77777777" w:rsidR="008533BB" w:rsidRDefault="0016422E">
            <w:p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lastRenderedPageBreak/>
              <w:t>15 mins.</w:t>
            </w:r>
          </w:p>
        </w:tc>
      </w:tr>
    </w:tbl>
    <w:p w14:paraId="54204DE6" w14:textId="77777777" w:rsidR="008533BB" w:rsidRDefault="008533BB">
      <w:pPr>
        <w:pBdr>
          <w:top w:val="nil"/>
          <w:left w:val="nil"/>
          <w:bottom w:val="nil"/>
          <w:right w:val="nil"/>
          <w:between w:val="nil"/>
        </w:pBdr>
        <w:spacing w:after="0"/>
        <w:ind w:left="720"/>
        <w:jc w:val="both"/>
        <w:rPr>
          <w:rFonts w:ascii="Arial" w:eastAsia="Arial" w:hAnsi="Arial" w:cs="Arial"/>
          <w:color w:val="000000"/>
          <w:sz w:val="24"/>
          <w:szCs w:val="24"/>
        </w:rPr>
      </w:pPr>
    </w:p>
    <w:p w14:paraId="7659601F" w14:textId="77777777" w:rsidR="008533BB" w:rsidRDefault="0016422E">
      <w:pPr>
        <w:numPr>
          <w:ilvl w:val="0"/>
          <w:numId w:val="9"/>
        </w:numPr>
        <w:pBdr>
          <w:top w:val="nil"/>
          <w:left w:val="nil"/>
          <w:bottom w:val="nil"/>
          <w:right w:val="nil"/>
          <w:between w:val="nil"/>
        </w:pBdr>
        <w:spacing w:after="0" w:line="240" w:lineRule="auto"/>
        <w:ind w:left="426"/>
        <w:jc w:val="both"/>
        <w:rPr>
          <w:rFonts w:ascii="Arial" w:eastAsia="Arial" w:hAnsi="Arial" w:cs="Arial"/>
          <w:b/>
          <w:color w:val="000000"/>
          <w:sz w:val="24"/>
          <w:szCs w:val="24"/>
        </w:rPr>
      </w:pPr>
      <w:r>
        <w:rPr>
          <w:rFonts w:ascii="Arial" w:eastAsia="Arial" w:hAnsi="Arial" w:cs="Arial"/>
          <w:b/>
          <w:color w:val="000000"/>
          <w:sz w:val="24"/>
          <w:szCs w:val="24"/>
        </w:rPr>
        <w:t>Main activity</w:t>
      </w:r>
    </w:p>
    <w:p w14:paraId="5DC970DB" w14:textId="77777777" w:rsidR="008533BB" w:rsidRDefault="008533BB">
      <w:pPr>
        <w:pBdr>
          <w:top w:val="nil"/>
          <w:left w:val="nil"/>
          <w:bottom w:val="nil"/>
          <w:right w:val="nil"/>
          <w:between w:val="nil"/>
        </w:pBdr>
        <w:spacing w:after="0" w:line="240" w:lineRule="auto"/>
        <w:ind w:left="720"/>
        <w:jc w:val="both"/>
        <w:rPr>
          <w:rFonts w:ascii="Arial" w:eastAsia="Arial" w:hAnsi="Arial" w:cs="Arial"/>
          <w:color w:val="000000"/>
          <w:sz w:val="24"/>
          <w:szCs w:val="24"/>
        </w:rPr>
      </w:pPr>
    </w:p>
    <w:tbl>
      <w:tblPr>
        <w:tblStyle w:val="a0"/>
        <w:tblW w:w="9753"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2"/>
        <w:gridCol w:w="1701"/>
      </w:tblGrid>
      <w:tr w:rsidR="008533BB" w14:paraId="257CA72A" w14:textId="77777777">
        <w:tc>
          <w:tcPr>
            <w:tcW w:w="8052" w:type="dxa"/>
          </w:tcPr>
          <w:p w14:paraId="13FB7B78" w14:textId="77777777" w:rsidR="008533BB" w:rsidRDefault="0016422E">
            <w:pPr>
              <w:pBdr>
                <w:top w:val="nil"/>
                <w:left w:val="nil"/>
                <w:bottom w:val="nil"/>
                <w:right w:val="nil"/>
                <w:between w:val="nil"/>
              </w:pBdr>
              <w:spacing w:after="160" w:line="259" w:lineRule="auto"/>
              <w:jc w:val="both"/>
              <w:rPr>
                <w:rFonts w:ascii="Arial" w:eastAsia="Arial" w:hAnsi="Arial" w:cs="Arial"/>
                <w:b/>
                <w:color w:val="000000"/>
                <w:sz w:val="24"/>
                <w:szCs w:val="24"/>
              </w:rPr>
            </w:pPr>
            <w:r>
              <w:rPr>
                <w:rFonts w:ascii="Arial" w:eastAsia="Arial" w:hAnsi="Arial" w:cs="Arial"/>
                <w:b/>
                <w:color w:val="000000"/>
                <w:sz w:val="24"/>
                <w:szCs w:val="24"/>
              </w:rPr>
              <w:t>Activity</w:t>
            </w:r>
          </w:p>
        </w:tc>
        <w:tc>
          <w:tcPr>
            <w:tcW w:w="1701" w:type="dxa"/>
          </w:tcPr>
          <w:p w14:paraId="31BC7260" w14:textId="77777777" w:rsidR="008533BB" w:rsidRDefault="0016422E">
            <w:pPr>
              <w:pBdr>
                <w:top w:val="nil"/>
                <w:left w:val="nil"/>
                <w:bottom w:val="nil"/>
                <w:right w:val="nil"/>
                <w:between w:val="nil"/>
              </w:pBdr>
              <w:spacing w:after="160" w:line="259" w:lineRule="auto"/>
              <w:jc w:val="both"/>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8533BB" w14:paraId="64511750" w14:textId="77777777">
        <w:trPr>
          <w:trHeight w:val="1050"/>
        </w:trPr>
        <w:tc>
          <w:tcPr>
            <w:tcW w:w="8052" w:type="dxa"/>
          </w:tcPr>
          <w:p w14:paraId="3A25CB61" w14:textId="77777777" w:rsidR="008533BB" w:rsidRDefault="0085437C">
            <w:pPr>
              <w:numPr>
                <w:ilvl w:val="0"/>
                <w:numId w:val="5"/>
              </w:numPr>
              <w:pBdr>
                <w:top w:val="nil"/>
                <w:left w:val="nil"/>
                <w:bottom w:val="nil"/>
                <w:right w:val="nil"/>
                <w:between w:val="nil"/>
              </w:pBdr>
              <w:ind w:left="314"/>
              <w:jc w:val="both"/>
              <w:rPr>
                <w:rFonts w:ascii="Arial" w:eastAsia="Arial" w:hAnsi="Arial" w:cs="Arial"/>
                <w:color w:val="000000"/>
                <w:sz w:val="24"/>
                <w:szCs w:val="24"/>
              </w:rPr>
            </w:pPr>
            <w:r>
              <w:rPr>
                <w:rFonts w:ascii="Arial" w:eastAsia="Arial" w:hAnsi="Arial" w:cs="Arial"/>
                <w:color w:val="000000"/>
                <w:sz w:val="24"/>
                <w:szCs w:val="24"/>
              </w:rPr>
              <w:t>Introduce the ideas of gender, gender equality and gender i</w:t>
            </w:r>
            <w:r w:rsidR="0016422E">
              <w:rPr>
                <w:rFonts w:ascii="Arial" w:eastAsia="Arial" w:hAnsi="Arial" w:cs="Arial"/>
                <w:color w:val="000000"/>
                <w:sz w:val="24"/>
                <w:szCs w:val="24"/>
              </w:rPr>
              <w:t>nequality</w:t>
            </w:r>
          </w:p>
          <w:p w14:paraId="56F808E6" w14:textId="77777777" w:rsidR="008533BB" w:rsidRDefault="0016422E">
            <w:pPr>
              <w:ind w:left="-46"/>
              <w:jc w:val="both"/>
              <w:rPr>
                <w:rFonts w:ascii="Arial" w:eastAsia="Arial" w:hAnsi="Arial" w:cs="Arial"/>
                <w:sz w:val="24"/>
                <w:szCs w:val="24"/>
              </w:rPr>
            </w:pPr>
            <w:r>
              <w:rPr>
                <w:rFonts w:ascii="Arial" w:eastAsia="Arial" w:hAnsi="Arial" w:cs="Arial"/>
                <w:sz w:val="24"/>
                <w:szCs w:val="24"/>
              </w:rPr>
              <w:t>(you may like to use the definitions included here) and explain the next activity is exploring other aspects of gender inequality.</w:t>
            </w:r>
          </w:p>
        </w:tc>
        <w:tc>
          <w:tcPr>
            <w:tcW w:w="1701" w:type="dxa"/>
          </w:tcPr>
          <w:p w14:paraId="047A5665" w14:textId="77777777" w:rsidR="008533BB" w:rsidRDefault="0016422E">
            <w:pPr>
              <w:pBdr>
                <w:top w:val="nil"/>
                <w:left w:val="nil"/>
                <w:bottom w:val="nil"/>
                <w:right w:val="nil"/>
                <w:between w:val="nil"/>
              </w:pBdr>
              <w:spacing w:after="160" w:line="259" w:lineRule="auto"/>
              <w:jc w:val="both"/>
              <w:rPr>
                <w:rFonts w:ascii="Arial" w:eastAsia="Arial" w:hAnsi="Arial" w:cs="Arial"/>
                <w:color w:val="000000"/>
                <w:sz w:val="24"/>
                <w:szCs w:val="24"/>
              </w:rPr>
            </w:pPr>
            <w:r>
              <w:rPr>
                <w:rFonts w:ascii="Arial" w:eastAsia="Arial" w:hAnsi="Arial" w:cs="Arial"/>
                <w:color w:val="000000"/>
                <w:sz w:val="24"/>
                <w:szCs w:val="24"/>
              </w:rPr>
              <w:t>3 mins.</w:t>
            </w:r>
          </w:p>
        </w:tc>
      </w:tr>
      <w:tr w:rsidR="008533BB" w14:paraId="246C4AB7" w14:textId="77777777">
        <w:tc>
          <w:tcPr>
            <w:tcW w:w="8052" w:type="dxa"/>
          </w:tcPr>
          <w:p w14:paraId="15F841DD" w14:textId="77777777" w:rsidR="008533BB" w:rsidRDefault="0016422E">
            <w:pPr>
              <w:numPr>
                <w:ilvl w:val="0"/>
                <w:numId w:val="5"/>
              </w:numPr>
              <w:pBdr>
                <w:top w:val="nil"/>
                <w:left w:val="nil"/>
                <w:bottom w:val="nil"/>
                <w:right w:val="nil"/>
                <w:between w:val="nil"/>
              </w:pBdr>
              <w:ind w:left="314"/>
              <w:rPr>
                <w:rFonts w:ascii="Arial" w:eastAsia="Arial" w:hAnsi="Arial" w:cs="Arial"/>
                <w:color w:val="000000"/>
                <w:sz w:val="24"/>
                <w:szCs w:val="24"/>
              </w:rPr>
            </w:pPr>
            <w:r>
              <w:rPr>
                <w:rFonts w:ascii="Arial" w:eastAsia="Arial" w:hAnsi="Arial" w:cs="Arial"/>
                <w:color w:val="000000"/>
                <w:sz w:val="24"/>
                <w:szCs w:val="24"/>
              </w:rPr>
              <w:t>Pick a selection of questions from RS93 and either pin them to the</w:t>
            </w:r>
          </w:p>
          <w:p w14:paraId="7003810A" w14:textId="77777777" w:rsidR="008533BB" w:rsidRDefault="0016422E">
            <w:pPr>
              <w:pBdr>
                <w:top w:val="nil"/>
                <w:left w:val="nil"/>
                <w:bottom w:val="nil"/>
                <w:right w:val="nil"/>
                <w:between w:val="nil"/>
              </w:pBdr>
              <w:rPr>
                <w:rFonts w:ascii="Arial" w:eastAsia="Arial" w:hAnsi="Arial" w:cs="Arial"/>
                <w:sz w:val="24"/>
                <w:szCs w:val="24"/>
              </w:rPr>
            </w:pPr>
            <w:r>
              <w:rPr>
                <w:rFonts w:ascii="Arial" w:eastAsia="Arial" w:hAnsi="Arial" w:cs="Arial"/>
                <w:color w:val="000000"/>
                <w:sz w:val="24"/>
                <w:szCs w:val="24"/>
              </w:rPr>
              <w:t xml:space="preserve">wall </w:t>
            </w:r>
            <w:r>
              <w:rPr>
                <w:rFonts w:ascii="Arial" w:eastAsia="Arial" w:hAnsi="Arial" w:cs="Arial"/>
                <w:sz w:val="24"/>
                <w:szCs w:val="24"/>
              </w:rPr>
              <w:t xml:space="preserve">at the top of large sheets of paper or share them around table groups and ask learners to discuss and write down their responses to the questions.   </w:t>
            </w:r>
          </w:p>
          <w:p w14:paraId="517A60F5" w14:textId="77777777" w:rsidR="008533BB" w:rsidRDefault="0016422E">
            <w:pPr>
              <w:ind w:left="-46"/>
              <w:rPr>
                <w:rFonts w:ascii="Arial" w:eastAsia="Arial" w:hAnsi="Arial" w:cs="Arial"/>
                <w:sz w:val="24"/>
                <w:szCs w:val="24"/>
              </w:rPr>
            </w:pPr>
            <w:r>
              <w:rPr>
                <w:rFonts w:ascii="Arial" w:eastAsia="Arial" w:hAnsi="Arial" w:cs="Arial"/>
                <w:sz w:val="24"/>
                <w:szCs w:val="24"/>
              </w:rPr>
              <w:t>Give each group a limited time for each question then get them to rotate round all sheets so they get to think about all the questions.</w:t>
            </w:r>
          </w:p>
          <w:p w14:paraId="5EE66873" w14:textId="77777777" w:rsidR="008533BB" w:rsidRDefault="008533BB">
            <w:pPr>
              <w:rPr>
                <w:rFonts w:ascii="Arial" w:eastAsia="Arial" w:hAnsi="Arial" w:cs="Arial"/>
                <w:sz w:val="24"/>
                <w:szCs w:val="24"/>
              </w:rPr>
            </w:pPr>
          </w:p>
        </w:tc>
        <w:tc>
          <w:tcPr>
            <w:tcW w:w="1701" w:type="dxa"/>
          </w:tcPr>
          <w:p w14:paraId="4841EEA0" w14:textId="77777777" w:rsidR="008533BB" w:rsidRDefault="0016422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12 mins.</w:t>
            </w:r>
          </w:p>
        </w:tc>
      </w:tr>
      <w:tr w:rsidR="008533BB" w14:paraId="3EC8D2D0" w14:textId="77777777">
        <w:tc>
          <w:tcPr>
            <w:tcW w:w="8052" w:type="dxa"/>
          </w:tcPr>
          <w:p w14:paraId="697B191B" w14:textId="77777777" w:rsidR="008533BB" w:rsidRDefault="0016422E">
            <w:pPr>
              <w:numPr>
                <w:ilvl w:val="0"/>
                <w:numId w:val="5"/>
              </w:numPr>
              <w:pBdr>
                <w:top w:val="nil"/>
                <w:left w:val="nil"/>
                <w:bottom w:val="nil"/>
                <w:right w:val="nil"/>
                <w:between w:val="nil"/>
              </w:pBdr>
              <w:ind w:left="318"/>
              <w:rPr>
                <w:rFonts w:ascii="Arial" w:eastAsia="Arial" w:hAnsi="Arial" w:cs="Arial"/>
                <w:color w:val="000000"/>
                <w:sz w:val="24"/>
                <w:szCs w:val="24"/>
              </w:rPr>
            </w:pPr>
            <w:r>
              <w:rPr>
                <w:rFonts w:ascii="Arial" w:eastAsia="Arial" w:hAnsi="Arial" w:cs="Arial"/>
                <w:color w:val="000000"/>
                <w:sz w:val="24"/>
                <w:szCs w:val="24"/>
              </w:rPr>
              <w:t>As a class share what has been put on each sheet in relation to each</w:t>
            </w:r>
          </w:p>
          <w:p w14:paraId="327F1DB7" w14:textId="77777777" w:rsidR="008533BB" w:rsidRDefault="0016422E">
            <w:pPr>
              <w:ind w:left="-42"/>
              <w:rPr>
                <w:rFonts w:ascii="Arial" w:eastAsia="Arial" w:hAnsi="Arial" w:cs="Arial"/>
                <w:sz w:val="24"/>
                <w:szCs w:val="24"/>
              </w:rPr>
            </w:pPr>
            <w:r>
              <w:rPr>
                <w:rFonts w:ascii="Arial" w:eastAsia="Arial" w:hAnsi="Arial" w:cs="Arial"/>
                <w:sz w:val="24"/>
                <w:szCs w:val="24"/>
              </w:rPr>
              <w:t xml:space="preserve">question. Through this discussion draw out the concepts of stereotyping and prejudice.   It may be helpful to have the definitions printed out so they can be put up in the classroom somewhere visible. </w:t>
            </w:r>
          </w:p>
          <w:p w14:paraId="51A3C774" w14:textId="77777777" w:rsidR="008533BB" w:rsidRDefault="0016422E">
            <w:pPr>
              <w:ind w:left="-42"/>
              <w:rPr>
                <w:rFonts w:ascii="Arial" w:eastAsia="Arial" w:hAnsi="Arial" w:cs="Arial"/>
                <w:sz w:val="24"/>
                <w:szCs w:val="24"/>
              </w:rPr>
            </w:pPr>
            <w:r w:rsidRPr="00711311">
              <w:rPr>
                <w:rFonts w:ascii="Arial" w:eastAsia="Arial" w:hAnsi="Arial" w:cs="Arial"/>
                <w:sz w:val="24"/>
                <w:szCs w:val="24"/>
              </w:rPr>
              <w:lastRenderedPageBreak/>
              <w:t>NB</w:t>
            </w:r>
            <w:r>
              <w:rPr>
                <w:rFonts w:ascii="Arial" w:eastAsia="Arial" w:hAnsi="Arial" w:cs="Arial"/>
                <w:sz w:val="24"/>
                <w:szCs w:val="24"/>
              </w:rPr>
              <w:t xml:space="preserve"> If you are familiar with the concept of Unwritten Rules you can link this to stereotyping and prejudice.  There is a </w:t>
            </w:r>
            <w:r w:rsidR="0085437C">
              <w:rPr>
                <w:rFonts w:ascii="Arial" w:eastAsia="Arial" w:hAnsi="Arial" w:cs="Arial"/>
                <w:sz w:val="24"/>
                <w:szCs w:val="24"/>
              </w:rPr>
              <w:t>one-page</w:t>
            </w:r>
            <w:r>
              <w:rPr>
                <w:rFonts w:ascii="Arial" w:eastAsia="Arial" w:hAnsi="Arial" w:cs="Arial"/>
                <w:sz w:val="24"/>
                <w:szCs w:val="24"/>
              </w:rPr>
              <w:t xml:space="preserve"> summary of what Unwritten Rules in document RS95.</w:t>
            </w:r>
          </w:p>
          <w:p w14:paraId="13277C0B" w14:textId="77777777" w:rsidR="008533BB" w:rsidRDefault="008533BB">
            <w:pPr>
              <w:ind w:left="-42"/>
              <w:rPr>
                <w:rFonts w:ascii="Arial" w:eastAsia="Arial" w:hAnsi="Arial" w:cs="Arial"/>
                <w:sz w:val="24"/>
                <w:szCs w:val="24"/>
              </w:rPr>
            </w:pPr>
          </w:p>
          <w:p w14:paraId="6CCE6FBC" w14:textId="77777777" w:rsidR="008533BB" w:rsidRDefault="0016422E">
            <w:pPr>
              <w:ind w:left="-42"/>
              <w:rPr>
                <w:rFonts w:ascii="Arial" w:eastAsia="Arial" w:hAnsi="Arial" w:cs="Arial"/>
                <w:sz w:val="24"/>
                <w:szCs w:val="24"/>
              </w:rPr>
            </w:pPr>
            <w:r>
              <w:rPr>
                <w:rFonts w:ascii="Arial" w:eastAsia="Arial" w:hAnsi="Arial" w:cs="Arial"/>
                <w:sz w:val="24"/>
                <w:szCs w:val="24"/>
              </w:rPr>
              <w:t xml:space="preserve">Ask the learners what they feel when they experience the effects of gender stereotyping and prejudice; ensure they understand that gender inequality affects both boys and girls, men and women.  While this happens in different ways the negative impacts are the same such as </w:t>
            </w:r>
          </w:p>
          <w:p w14:paraId="46A172E9" w14:textId="77777777" w:rsidR="008533BB" w:rsidRDefault="0085437C">
            <w:pPr>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Limits and wastes our potential</w:t>
            </w:r>
          </w:p>
          <w:p w14:paraId="3AC238F9" w14:textId="77777777" w:rsidR="008533BB" w:rsidRDefault="0016422E">
            <w:pPr>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Undermines</w:t>
            </w:r>
            <w:r w:rsidR="0085437C">
              <w:rPr>
                <w:rFonts w:ascii="Arial" w:eastAsia="Arial" w:hAnsi="Arial" w:cs="Arial"/>
                <w:color w:val="000000"/>
                <w:sz w:val="24"/>
                <w:szCs w:val="24"/>
              </w:rPr>
              <w:t xml:space="preserve"> our confidence and self-esteem</w:t>
            </w:r>
          </w:p>
          <w:p w14:paraId="48108A9D" w14:textId="77777777" w:rsidR="008533BB" w:rsidRDefault="0016422E">
            <w:pPr>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Can</w:t>
            </w:r>
            <w:r w:rsidR="0085437C">
              <w:rPr>
                <w:rFonts w:ascii="Arial" w:eastAsia="Arial" w:hAnsi="Arial" w:cs="Arial"/>
                <w:color w:val="000000"/>
                <w:sz w:val="24"/>
                <w:szCs w:val="24"/>
              </w:rPr>
              <w:t xml:space="preserve"> be divisive and cause conflict</w:t>
            </w:r>
          </w:p>
          <w:p w14:paraId="3DA280ED" w14:textId="77777777" w:rsidR="008533BB" w:rsidRDefault="0085437C">
            <w:pPr>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We can feel unsafe</w:t>
            </w:r>
          </w:p>
          <w:p w14:paraId="1E38E069" w14:textId="77777777" w:rsidR="008533BB" w:rsidRDefault="0016422E">
            <w:pPr>
              <w:numPr>
                <w:ilvl w:val="0"/>
                <w:numId w:val="1"/>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Isolating a</w:t>
            </w:r>
            <w:r w:rsidR="0085437C">
              <w:rPr>
                <w:rFonts w:ascii="Arial" w:eastAsia="Arial" w:hAnsi="Arial" w:cs="Arial"/>
                <w:color w:val="000000"/>
                <w:sz w:val="24"/>
                <w:szCs w:val="24"/>
              </w:rPr>
              <w:t>nd alienating – we don’t belong</w:t>
            </w:r>
          </w:p>
          <w:p w14:paraId="0705ED98" w14:textId="77777777" w:rsidR="008533BB" w:rsidRDefault="0016422E">
            <w:pPr>
              <w:rPr>
                <w:rFonts w:ascii="Arial" w:eastAsia="Arial" w:hAnsi="Arial" w:cs="Arial"/>
                <w:sz w:val="24"/>
                <w:szCs w:val="24"/>
              </w:rPr>
            </w:pPr>
            <w:r>
              <w:rPr>
                <w:rFonts w:ascii="Arial" w:eastAsia="Arial" w:hAnsi="Arial" w:cs="Arial"/>
                <w:sz w:val="24"/>
                <w:szCs w:val="24"/>
              </w:rPr>
              <w:t>You may like to share some of the facts and statistics in the supporting information document Resource Sheet 72.</w:t>
            </w:r>
          </w:p>
          <w:p w14:paraId="0978A4B5" w14:textId="77777777" w:rsidR="008533BB" w:rsidRDefault="008533BB">
            <w:pPr>
              <w:rPr>
                <w:rFonts w:ascii="Arial" w:eastAsia="Arial" w:hAnsi="Arial" w:cs="Arial"/>
                <w:sz w:val="24"/>
                <w:szCs w:val="24"/>
              </w:rPr>
            </w:pPr>
          </w:p>
        </w:tc>
        <w:tc>
          <w:tcPr>
            <w:tcW w:w="1701" w:type="dxa"/>
          </w:tcPr>
          <w:p w14:paraId="745367FA" w14:textId="77777777" w:rsidR="008533BB" w:rsidRDefault="0016422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lastRenderedPageBreak/>
              <w:t>20 mins.</w:t>
            </w:r>
          </w:p>
        </w:tc>
      </w:tr>
    </w:tbl>
    <w:p w14:paraId="394C4C1B" w14:textId="77777777" w:rsidR="008533BB" w:rsidRDefault="008533BB">
      <w:pPr>
        <w:pBdr>
          <w:top w:val="nil"/>
          <w:left w:val="nil"/>
          <w:bottom w:val="nil"/>
          <w:right w:val="nil"/>
          <w:between w:val="nil"/>
        </w:pBdr>
        <w:spacing w:after="0" w:line="240" w:lineRule="auto"/>
        <w:ind w:left="426"/>
        <w:rPr>
          <w:rFonts w:ascii="Arial" w:eastAsia="Arial" w:hAnsi="Arial" w:cs="Arial"/>
          <w:b/>
          <w:color w:val="000000"/>
          <w:sz w:val="24"/>
          <w:szCs w:val="24"/>
        </w:rPr>
      </w:pPr>
    </w:p>
    <w:p w14:paraId="3F1079C8" w14:textId="77777777" w:rsidR="008533BB" w:rsidRDefault="008533BB">
      <w:pPr>
        <w:pBdr>
          <w:top w:val="nil"/>
          <w:left w:val="nil"/>
          <w:bottom w:val="nil"/>
          <w:right w:val="nil"/>
          <w:between w:val="nil"/>
        </w:pBdr>
        <w:spacing w:after="0" w:line="240" w:lineRule="auto"/>
        <w:ind w:left="426"/>
        <w:rPr>
          <w:rFonts w:ascii="Arial" w:eastAsia="Arial" w:hAnsi="Arial" w:cs="Arial"/>
          <w:b/>
          <w:color w:val="000000"/>
          <w:sz w:val="24"/>
          <w:szCs w:val="24"/>
        </w:rPr>
      </w:pPr>
    </w:p>
    <w:p w14:paraId="761CBC8E" w14:textId="77777777" w:rsidR="008533BB" w:rsidRDefault="0016422E">
      <w:pPr>
        <w:numPr>
          <w:ilvl w:val="0"/>
          <w:numId w:val="9"/>
        </w:numPr>
        <w:pBdr>
          <w:top w:val="nil"/>
          <w:left w:val="nil"/>
          <w:bottom w:val="nil"/>
          <w:right w:val="nil"/>
          <w:between w:val="nil"/>
        </w:pBdr>
        <w:spacing w:after="0" w:line="240" w:lineRule="auto"/>
        <w:ind w:left="426"/>
        <w:rPr>
          <w:rFonts w:ascii="Arial" w:eastAsia="Arial" w:hAnsi="Arial" w:cs="Arial"/>
          <w:b/>
          <w:color w:val="000000"/>
          <w:sz w:val="24"/>
          <w:szCs w:val="24"/>
        </w:rPr>
      </w:pPr>
      <w:r>
        <w:rPr>
          <w:rFonts w:ascii="Arial" w:eastAsia="Arial" w:hAnsi="Arial" w:cs="Arial"/>
          <w:b/>
          <w:color w:val="000000"/>
          <w:sz w:val="24"/>
          <w:szCs w:val="24"/>
        </w:rPr>
        <w:t>Reflection</w:t>
      </w:r>
    </w:p>
    <w:p w14:paraId="477A77B1" w14:textId="77777777" w:rsidR="008533BB" w:rsidRDefault="008533BB">
      <w:pPr>
        <w:spacing w:after="0" w:line="240" w:lineRule="auto"/>
        <w:ind w:left="66"/>
        <w:rPr>
          <w:rFonts w:ascii="Arial" w:eastAsia="Arial" w:hAnsi="Arial" w:cs="Arial"/>
          <w:b/>
          <w:sz w:val="24"/>
          <w:szCs w:val="24"/>
        </w:rPr>
      </w:pPr>
    </w:p>
    <w:p w14:paraId="404E8E8D"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 xml:space="preserve">Share Silverstein’s two poems </w:t>
      </w:r>
      <w:r w:rsidR="0085437C">
        <w:rPr>
          <w:rFonts w:ascii="Arial" w:eastAsia="Arial" w:hAnsi="Arial" w:cs="Arial"/>
          <w:sz w:val="24"/>
          <w:szCs w:val="24"/>
        </w:rPr>
        <w:t>‘</w:t>
      </w:r>
      <w:r>
        <w:rPr>
          <w:rFonts w:ascii="Arial" w:eastAsia="Arial" w:hAnsi="Arial" w:cs="Arial"/>
          <w:sz w:val="24"/>
          <w:szCs w:val="24"/>
        </w:rPr>
        <w:t>The Voice</w:t>
      </w:r>
      <w:r w:rsidR="0085437C">
        <w:rPr>
          <w:rFonts w:ascii="Arial" w:eastAsia="Arial" w:hAnsi="Arial" w:cs="Arial"/>
          <w:sz w:val="24"/>
          <w:szCs w:val="24"/>
        </w:rPr>
        <w:t>’</w:t>
      </w:r>
      <w:r>
        <w:rPr>
          <w:rFonts w:ascii="Arial" w:eastAsia="Arial" w:hAnsi="Arial" w:cs="Arial"/>
          <w:sz w:val="24"/>
          <w:szCs w:val="24"/>
        </w:rPr>
        <w:t xml:space="preserve"> and </w:t>
      </w:r>
      <w:r w:rsidR="0085437C">
        <w:rPr>
          <w:rFonts w:ascii="Arial" w:eastAsia="Arial" w:hAnsi="Arial" w:cs="Arial"/>
          <w:sz w:val="24"/>
          <w:szCs w:val="24"/>
        </w:rPr>
        <w:t>‘</w:t>
      </w:r>
      <w:r>
        <w:rPr>
          <w:rFonts w:ascii="Arial" w:eastAsia="Arial" w:hAnsi="Arial" w:cs="Arial"/>
          <w:sz w:val="24"/>
          <w:szCs w:val="24"/>
        </w:rPr>
        <w:t>Listen to the Mustn’ts</w:t>
      </w:r>
      <w:r w:rsidR="0085437C">
        <w:rPr>
          <w:rFonts w:ascii="Arial" w:eastAsia="Arial" w:hAnsi="Arial" w:cs="Arial"/>
          <w:sz w:val="24"/>
          <w:szCs w:val="24"/>
        </w:rPr>
        <w:t>’</w:t>
      </w:r>
      <w:r>
        <w:rPr>
          <w:rFonts w:ascii="Arial" w:eastAsia="Arial" w:hAnsi="Arial" w:cs="Arial"/>
          <w:sz w:val="24"/>
          <w:szCs w:val="24"/>
        </w:rPr>
        <w:t xml:space="preserve"> and ask learners to reflect individually and then in pairs how they (or how might someone) feel when they are treated equally and not according to gender stereotypes. (10 mins.)</w:t>
      </w:r>
    </w:p>
    <w:p w14:paraId="20BF9B7B" w14:textId="77777777" w:rsidR="008533BB" w:rsidRDefault="008533BB">
      <w:pPr>
        <w:rPr>
          <w:rFonts w:ascii="Arial" w:eastAsia="Arial" w:hAnsi="Arial" w:cs="Arial"/>
          <w:sz w:val="24"/>
          <w:szCs w:val="24"/>
        </w:rPr>
      </w:pPr>
    </w:p>
    <w:p w14:paraId="71BC7281" w14:textId="77777777" w:rsidR="008533BB" w:rsidRDefault="0016422E">
      <w:pPr>
        <w:numPr>
          <w:ilvl w:val="0"/>
          <w:numId w:val="9"/>
        </w:numPr>
        <w:pBdr>
          <w:top w:val="nil"/>
          <w:left w:val="nil"/>
          <w:bottom w:val="nil"/>
          <w:right w:val="nil"/>
          <w:between w:val="nil"/>
        </w:pBdr>
        <w:spacing w:after="0" w:line="240" w:lineRule="auto"/>
        <w:ind w:left="426" w:hanging="426"/>
        <w:rPr>
          <w:rFonts w:ascii="Arial" w:eastAsia="Arial" w:hAnsi="Arial" w:cs="Arial"/>
          <w:b/>
          <w:color w:val="000000"/>
          <w:sz w:val="24"/>
          <w:szCs w:val="24"/>
        </w:rPr>
      </w:pPr>
      <w:r>
        <w:rPr>
          <w:rFonts w:ascii="Arial" w:eastAsia="Arial" w:hAnsi="Arial" w:cs="Arial"/>
          <w:b/>
          <w:color w:val="000000"/>
          <w:sz w:val="24"/>
          <w:szCs w:val="24"/>
        </w:rPr>
        <w:t xml:space="preserve"> Suggested follow-up activities</w:t>
      </w:r>
    </w:p>
    <w:p w14:paraId="6581C13D" w14:textId="77777777" w:rsidR="008533BB" w:rsidRDefault="008533BB">
      <w:pPr>
        <w:spacing w:after="0" w:line="240" w:lineRule="auto"/>
        <w:rPr>
          <w:rFonts w:ascii="Arial" w:eastAsia="Arial" w:hAnsi="Arial" w:cs="Arial"/>
          <w:b/>
          <w:sz w:val="24"/>
          <w:szCs w:val="24"/>
        </w:rPr>
      </w:pPr>
    </w:p>
    <w:p w14:paraId="3DDF1D19" w14:textId="77777777" w:rsidR="008533BB" w:rsidRDefault="0016422E">
      <w:pPr>
        <w:numPr>
          <w:ilvl w:val="0"/>
          <w:numId w:val="7"/>
        </w:numPr>
        <w:pBdr>
          <w:top w:val="nil"/>
          <w:left w:val="nil"/>
          <w:bottom w:val="nil"/>
          <w:right w:val="nil"/>
          <w:between w:val="nil"/>
        </w:pBdr>
        <w:ind w:left="318"/>
        <w:rPr>
          <w:rFonts w:ascii="Arial" w:eastAsia="Arial" w:hAnsi="Arial" w:cs="Arial"/>
          <w:b/>
          <w:color w:val="000000"/>
          <w:sz w:val="24"/>
          <w:szCs w:val="24"/>
        </w:rPr>
      </w:pPr>
      <w:r>
        <w:rPr>
          <w:rFonts w:ascii="Arial" w:eastAsia="Arial" w:hAnsi="Arial" w:cs="Arial"/>
          <w:b/>
          <w:color w:val="000000"/>
          <w:sz w:val="24"/>
          <w:szCs w:val="24"/>
        </w:rPr>
        <w:t>Equalities Child</w:t>
      </w:r>
    </w:p>
    <w:p w14:paraId="336C1D0D" w14:textId="77777777" w:rsidR="008533BB" w:rsidRDefault="0016422E">
      <w:pPr>
        <w:spacing w:after="0" w:line="240" w:lineRule="auto"/>
        <w:ind w:left="-42"/>
        <w:rPr>
          <w:rFonts w:ascii="Arial" w:eastAsia="Arial" w:hAnsi="Arial" w:cs="Arial"/>
          <w:sz w:val="24"/>
          <w:szCs w:val="24"/>
        </w:rPr>
      </w:pPr>
      <w:r>
        <w:rPr>
          <w:rFonts w:ascii="Arial" w:eastAsia="Arial" w:hAnsi="Arial" w:cs="Arial"/>
          <w:sz w:val="24"/>
          <w:szCs w:val="24"/>
        </w:rPr>
        <w:t xml:space="preserve">Facilitate learners to imagine an additional </w:t>
      </w:r>
      <w:r w:rsidR="0085437C">
        <w:rPr>
          <w:rFonts w:ascii="Arial" w:eastAsia="Arial" w:hAnsi="Arial" w:cs="Arial"/>
          <w:sz w:val="24"/>
          <w:szCs w:val="24"/>
        </w:rPr>
        <w:t>‘</w:t>
      </w:r>
      <w:r>
        <w:rPr>
          <w:rFonts w:ascii="Arial" w:eastAsia="Arial" w:hAnsi="Arial" w:cs="Arial"/>
          <w:sz w:val="24"/>
          <w:szCs w:val="24"/>
        </w:rPr>
        <w:t>virtual</w:t>
      </w:r>
      <w:r w:rsidR="0085437C">
        <w:rPr>
          <w:rFonts w:ascii="Arial" w:eastAsia="Arial" w:hAnsi="Arial" w:cs="Arial"/>
          <w:sz w:val="24"/>
          <w:szCs w:val="24"/>
        </w:rPr>
        <w:t>’</w:t>
      </w:r>
      <w:r>
        <w:rPr>
          <w:rFonts w:ascii="Arial" w:eastAsia="Arial" w:hAnsi="Arial" w:cs="Arial"/>
          <w:sz w:val="24"/>
          <w:szCs w:val="24"/>
        </w:rPr>
        <w:t xml:space="preserve"> classmate called </w:t>
      </w:r>
      <w:r w:rsidR="0085437C">
        <w:rPr>
          <w:rFonts w:ascii="Arial" w:eastAsia="Arial" w:hAnsi="Arial" w:cs="Arial"/>
          <w:sz w:val="24"/>
          <w:szCs w:val="24"/>
        </w:rPr>
        <w:t>‘</w:t>
      </w:r>
      <w:r>
        <w:rPr>
          <w:rFonts w:ascii="Arial" w:eastAsia="Arial" w:hAnsi="Arial" w:cs="Arial"/>
          <w:sz w:val="24"/>
          <w:szCs w:val="24"/>
        </w:rPr>
        <w:t>Equalities Child</w:t>
      </w:r>
      <w:r w:rsidR="0085437C">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or </w:t>
      </w:r>
      <w:r w:rsidR="0085437C">
        <w:rPr>
          <w:rFonts w:ascii="Arial" w:eastAsia="Arial" w:hAnsi="Arial" w:cs="Arial"/>
          <w:sz w:val="24"/>
          <w:szCs w:val="24"/>
        </w:rPr>
        <w:t>‘</w:t>
      </w:r>
      <w:r>
        <w:rPr>
          <w:rFonts w:ascii="Arial" w:eastAsia="Arial" w:hAnsi="Arial" w:cs="Arial"/>
          <w:sz w:val="24"/>
          <w:szCs w:val="24"/>
        </w:rPr>
        <w:t>EC</w:t>
      </w:r>
      <w:r w:rsidR="0085437C">
        <w:rPr>
          <w:rFonts w:ascii="Arial" w:eastAsia="Arial" w:hAnsi="Arial" w:cs="Arial"/>
          <w:sz w:val="24"/>
          <w:szCs w:val="24"/>
        </w:rPr>
        <w:t>’</w:t>
      </w:r>
      <w:r>
        <w:rPr>
          <w:rFonts w:ascii="Arial" w:eastAsia="Arial" w:hAnsi="Arial" w:cs="Arial"/>
          <w:sz w:val="24"/>
          <w:szCs w:val="24"/>
        </w:rPr>
        <w:t xml:space="preserve">.  This classmate is the one that holds the perspective of gender equality and can be called upon at any time by the teacher or learners e.g. </w:t>
      </w:r>
      <w:r w:rsidR="0085437C">
        <w:rPr>
          <w:rFonts w:ascii="Arial" w:eastAsia="Arial" w:hAnsi="Arial" w:cs="Arial"/>
          <w:sz w:val="24"/>
          <w:szCs w:val="24"/>
        </w:rPr>
        <w:t>‘</w:t>
      </w:r>
      <w:r>
        <w:rPr>
          <w:rFonts w:ascii="Arial" w:eastAsia="Arial" w:hAnsi="Arial" w:cs="Arial"/>
          <w:sz w:val="24"/>
          <w:szCs w:val="24"/>
        </w:rPr>
        <w:t>what might EC do, think or feel about X, Y or Z?</w:t>
      </w:r>
      <w:r w:rsidR="0085437C">
        <w:rPr>
          <w:rFonts w:ascii="Arial" w:eastAsia="Arial" w:hAnsi="Arial" w:cs="Arial"/>
          <w:sz w:val="24"/>
          <w:szCs w:val="24"/>
        </w:rPr>
        <w:t>’</w:t>
      </w:r>
      <w:r>
        <w:rPr>
          <w:rFonts w:ascii="Arial" w:eastAsia="Arial" w:hAnsi="Arial" w:cs="Arial"/>
          <w:sz w:val="24"/>
          <w:szCs w:val="24"/>
        </w:rPr>
        <w:t xml:space="preserve">  This is a way of depersonalising the issue. </w:t>
      </w:r>
    </w:p>
    <w:p w14:paraId="55A354D0" w14:textId="77777777" w:rsidR="008533BB" w:rsidRDefault="008533BB">
      <w:pPr>
        <w:spacing w:after="0" w:line="240" w:lineRule="auto"/>
        <w:ind w:left="-42"/>
        <w:rPr>
          <w:rFonts w:ascii="Arial" w:eastAsia="Arial" w:hAnsi="Arial" w:cs="Arial"/>
          <w:sz w:val="24"/>
          <w:szCs w:val="24"/>
        </w:rPr>
      </w:pPr>
    </w:p>
    <w:p w14:paraId="75F98846" w14:textId="77777777" w:rsidR="008533BB" w:rsidRDefault="0016422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Allow the learners to discuss, in small groups, the different characteristics they would like EC to have ranging from physical att</w:t>
      </w:r>
      <w:r w:rsidR="0085437C">
        <w:rPr>
          <w:rFonts w:ascii="Arial" w:eastAsia="Arial" w:hAnsi="Arial" w:cs="Arial"/>
          <w:color w:val="000000"/>
          <w:sz w:val="24"/>
          <w:szCs w:val="24"/>
        </w:rPr>
        <w:t>ributes (hair, eye, skin colour, height, size,</w:t>
      </w:r>
      <w:r>
        <w:rPr>
          <w:rFonts w:ascii="Arial" w:eastAsia="Arial" w:hAnsi="Arial" w:cs="Arial"/>
          <w:color w:val="000000"/>
          <w:sz w:val="24"/>
          <w:szCs w:val="24"/>
        </w:rPr>
        <w:t xml:space="preserve"> shape) to clothes, gender and personality and things they like.  They can draw EC, or use a toy/puppet if available in the classroom.  (NB needs to be permanently available) (45-60 mins.)</w:t>
      </w:r>
    </w:p>
    <w:p w14:paraId="00EDE809" w14:textId="77777777" w:rsidR="008533BB" w:rsidRDefault="008533BB">
      <w:pPr>
        <w:spacing w:after="0" w:line="240" w:lineRule="auto"/>
        <w:rPr>
          <w:rFonts w:ascii="Arial" w:eastAsia="Arial" w:hAnsi="Arial" w:cs="Arial"/>
          <w:b/>
          <w:sz w:val="24"/>
          <w:szCs w:val="24"/>
        </w:rPr>
      </w:pPr>
    </w:p>
    <w:p w14:paraId="41EB4576" w14:textId="77777777" w:rsidR="008533BB" w:rsidRDefault="0016422E">
      <w:pP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2. </w:t>
      </w:r>
      <w:r w:rsidR="0085437C">
        <w:rPr>
          <w:rFonts w:ascii="Arial" w:eastAsia="Arial" w:hAnsi="Arial" w:cs="Arial"/>
          <w:b/>
          <w:color w:val="000000"/>
          <w:sz w:val="24"/>
          <w:szCs w:val="24"/>
        </w:rPr>
        <w:t>‘</w:t>
      </w:r>
      <w:r>
        <w:rPr>
          <w:rFonts w:ascii="Arial" w:eastAsia="Arial" w:hAnsi="Arial" w:cs="Arial"/>
          <w:b/>
          <w:color w:val="000000"/>
          <w:sz w:val="24"/>
          <w:szCs w:val="24"/>
        </w:rPr>
        <w:t xml:space="preserve">Opposite </w:t>
      </w:r>
      <w:r w:rsidR="0085437C">
        <w:rPr>
          <w:rFonts w:ascii="Arial" w:eastAsia="Arial" w:hAnsi="Arial" w:cs="Arial"/>
          <w:b/>
          <w:color w:val="000000"/>
          <w:sz w:val="24"/>
          <w:szCs w:val="24"/>
        </w:rPr>
        <w:t>and</w:t>
      </w:r>
      <w:r>
        <w:rPr>
          <w:rFonts w:ascii="Arial" w:eastAsia="Arial" w:hAnsi="Arial" w:cs="Arial"/>
          <w:b/>
          <w:color w:val="000000"/>
          <w:sz w:val="24"/>
          <w:szCs w:val="24"/>
        </w:rPr>
        <w:t xml:space="preserve"> Not Equal</w:t>
      </w:r>
      <w:r w:rsidR="0085437C">
        <w:rPr>
          <w:rFonts w:ascii="Arial" w:eastAsia="Arial" w:hAnsi="Arial" w:cs="Arial"/>
          <w:b/>
          <w:color w:val="000000"/>
          <w:sz w:val="24"/>
          <w:szCs w:val="24"/>
        </w:rPr>
        <w:t>’</w:t>
      </w:r>
      <w:r>
        <w:rPr>
          <w:rFonts w:ascii="Arial" w:eastAsia="Arial" w:hAnsi="Arial" w:cs="Arial"/>
          <w:b/>
          <w:color w:val="000000"/>
          <w:sz w:val="24"/>
          <w:szCs w:val="24"/>
        </w:rPr>
        <w:t xml:space="preserve"> Activity from Feeling Safe and Standing Strong Facilitator’s Manual produced by ASTOP INC, Wisconsin USA – with permission</w:t>
      </w:r>
    </w:p>
    <w:p w14:paraId="79D48F70" w14:textId="77777777" w:rsidR="008533BB" w:rsidRDefault="008533BB">
      <w:pPr>
        <w:spacing w:after="0" w:line="240" w:lineRule="auto"/>
        <w:rPr>
          <w:rFonts w:ascii="Arial" w:eastAsia="Arial" w:hAnsi="Arial" w:cs="Arial"/>
          <w:color w:val="000000"/>
          <w:sz w:val="24"/>
          <w:szCs w:val="24"/>
        </w:rPr>
      </w:pPr>
    </w:p>
    <w:p w14:paraId="6A8FC39B" w14:textId="77777777" w:rsidR="008533BB" w:rsidRDefault="0016422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Write two or three of the male words from the following list and ask learners to provide the female opposite: </w:t>
      </w:r>
    </w:p>
    <w:p w14:paraId="284FFE55"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Master</w:t>
      </w:r>
      <w:r>
        <w:rPr>
          <w:rFonts w:ascii="Arial" w:eastAsia="Arial" w:hAnsi="Arial" w:cs="Arial"/>
          <w:color w:val="000000"/>
          <w:sz w:val="24"/>
          <w:szCs w:val="24"/>
        </w:rPr>
        <w:tab/>
      </w:r>
      <w:r>
        <w:rPr>
          <w:rFonts w:ascii="Arial" w:eastAsia="Arial" w:hAnsi="Arial" w:cs="Arial"/>
          <w:color w:val="000000"/>
          <w:sz w:val="24"/>
          <w:szCs w:val="24"/>
        </w:rPr>
        <w:tab/>
        <w:t>Mistress</w:t>
      </w:r>
    </w:p>
    <w:p w14:paraId="1FDCC15F"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Old Man</w:t>
      </w:r>
      <w:r>
        <w:rPr>
          <w:rFonts w:ascii="Arial" w:eastAsia="Arial" w:hAnsi="Arial" w:cs="Arial"/>
          <w:color w:val="000000"/>
          <w:sz w:val="24"/>
          <w:szCs w:val="24"/>
        </w:rPr>
        <w:tab/>
      </w:r>
      <w:r>
        <w:rPr>
          <w:rFonts w:ascii="Arial" w:eastAsia="Arial" w:hAnsi="Arial" w:cs="Arial"/>
          <w:color w:val="000000"/>
          <w:sz w:val="24"/>
          <w:szCs w:val="24"/>
        </w:rPr>
        <w:tab/>
        <w:t>Old Woman</w:t>
      </w:r>
    </w:p>
    <w:p w14:paraId="72F31FB7"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Bull</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Cow</w:t>
      </w:r>
    </w:p>
    <w:p w14:paraId="7414B73F"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lastRenderedPageBreak/>
        <w:t>Patron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Matron</w:t>
      </w:r>
    </w:p>
    <w:p w14:paraId="59C6F12F"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Wizard</w:t>
      </w:r>
      <w:r>
        <w:rPr>
          <w:rFonts w:ascii="Arial" w:eastAsia="Arial" w:hAnsi="Arial" w:cs="Arial"/>
          <w:color w:val="000000"/>
          <w:sz w:val="24"/>
          <w:szCs w:val="24"/>
        </w:rPr>
        <w:tab/>
      </w:r>
      <w:r>
        <w:rPr>
          <w:rFonts w:ascii="Arial" w:eastAsia="Arial" w:hAnsi="Arial" w:cs="Arial"/>
          <w:color w:val="000000"/>
          <w:sz w:val="24"/>
          <w:szCs w:val="24"/>
        </w:rPr>
        <w:tab/>
        <w:t>Witch</w:t>
      </w:r>
    </w:p>
    <w:p w14:paraId="401F774F"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Cock</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Hen</w:t>
      </w:r>
    </w:p>
    <w:p w14:paraId="1230E65F"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Bachelor</w:t>
      </w:r>
      <w:r>
        <w:rPr>
          <w:rFonts w:ascii="Arial" w:eastAsia="Arial" w:hAnsi="Arial" w:cs="Arial"/>
          <w:color w:val="000000"/>
          <w:sz w:val="24"/>
          <w:szCs w:val="24"/>
        </w:rPr>
        <w:tab/>
      </w:r>
      <w:r>
        <w:rPr>
          <w:rFonts w:ascii="Arial" w:eastAsia="Arial" w:hAnsi="Arial" w:cs="Arial"/>
          <w:color w:val="000000"/>
          <w:sz w:val="24"/>
          <w:szCs w:val="24"/>
        </w:rPr>
        <w:tab/>
        <w:t>Old Maid, Spinster</w:t>
      </w:r>
    </w:p>
    <w:p w14:paraId="790287BA"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Ask learners for other examples of male and female words</w:t>
      </w:r>
    </w:p>
    <w:p w14:paraId="711DD3C4" w14:textId="77777777" w:rsidR="008533BB" w:rsidRDefault="008533BB">
      <w:pPr>
        <w:pBdr>
          <w:top w:val="nil"/>
          <w:left w:val="nil"/>
          <w:bottom w:val="nil"/>
          <w:right w:val="nil"/>
          <w:between w:val="nil"/>
        </w:pBdr>
        <w:spacing w:after="0" w:line="240" w:lineRule="auto"/>
        <w:rPr>
          <w:rFonts w:ascii="Arial" w:eastAsia="Arial" w:hAnsi="Arial" w:cs="Arial"/>
          <w:sz w:val="24"/>
          <w:szCs w:val="24"/>
        </w:rPr>
      </w:pPr>
    </w:p>
    <w:p w14:paraId="2052074F" w14:textId="77777777" w:rsidR="008533BB" w:rsidRDefault="0016422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sz w:val="24"/>
          <w:szCs w:val="24"/>
        </w:rPr>
        <w:t xml:space="preserve">Encourage the group to look critically at the differences in meaning between the male and female versions of words by asking them </w:t>
      </w:r>
      <w:r>
        <w:rPr>
          <w:rFonts w:ascii="Arial" w:eastAsia="Arial" w:hAnsi="Arial" w:cs="Arial"/>
          <w:color w:val="000000"/>
          <w:sz w:val="24"/>
          <w:szCs w:val="24"/>
        </w:rPr>
        <w:t>if there are any female versions which are complimentary or neutral and male versions which are derogatory?</w:t>
      </w:r>
    </w:p>
    <w:p w14:paraId="05EF13FB" w14:textId="77777777" w:rsidR="008533BB" w:rsidRDefault="008533BB">
      <w:pPr>
        <w:spacing w:after="0" w:line="240" w:lineRule="auto"/>
        <w:rPr>
          <w:rFonts w:ascii="Arial" w:eastAsia="Arial" w:hAnsi="Arial" w:cs="Arial"/>
          <w:sz w:val="24"/>
          <w:szCs w:val="24"/>
        </w:rPr>
      </w:pPr>
    </w:p>
    <w:p w14:paraId="3FDE3317" w14:textId="77777777" w:rsidR="008533BB" w:rsidRDefault="0016422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Ask learners the following questions:</w:t>
      </w:r>
    </w:p>
    <w:p w14:paraId="4A5AC7F4" w14:textId="77777777" w:rsidR="008533BB" w:rsidRDefault="0016422E">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How could these differences affect men and women?</w:t>
      </w:r>
    </w:p>
    <w:p w14:paraId="17B5CA3D" w14:textId="77777777" w:rsidR="008533BB" w:rsidRDefault="0016422E">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Would these differences have any influence on male/female relationships? Why or why not?</w:t>
      </w:r>
    </w:p>
    <w:p w14:paraId="341C3D89" w14:textId="77777777" w:rsidR="008533BB" w:rsidRDefault="0016422E">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How might these differences have an influence on violence in our society, if at all?</w:t>
      </w:r>
    </w:p>
    <w:p w14:paraId="3A716D2A" w14:textId="77777777" w:rsidR="008533BB" w:rsidRDefault="0016422E">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Ask if there are any other words in which the opposites have different values. Some examples are: </w:t>
      </w:r>
    </w:p>
    <w:p w14:paraId="2C75A72C"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Black</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White</w:t>
      </w:r>
    </w:p>
    <w:p w14:paraId="389AFE54"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Big</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Little</w:t>
      </w:r>
    </w:p>
    <w:p w14:paraId="2D1BB0F6"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Good</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Bad</w:t>
      </w:r>
    </w:p>
    <w:p w14:paraId="1A609C0B" w14:textId="77777777" w:rsidR="008533BB" w:rsidRDefault="0016422E">
      <w:pPr>
        <w:pBdr>
          <w:top w:val="nil"/>
          <w:left w:val="nil"/>
          <w:bottom w:val="nil"/>
          <w:right w:val="nil"/>
          <w:between w:val="nil"/>
        </w:pBdr>
        <w:spacing w:after="0" w:line="240" w:lineRule="auto"/>
        <w:ind w:left="720" w:firstLine="720"/>
        <w:rPr>
          <w:rFonts w:ascii="Arial" w:eastAsia="Arial" w:hAnsi="Arial" w:cs="Arial"/>
          <w:color w:val="000000"/>
          <w:sz w:val="24"/>
          <w:szCs w:val="24"/>
        </w:rPr>
      </w:pPr>
      <w:r>
        <w:rPr>
          <w:rFonts w:ascii="Arial" w:eastAsia="Arial" w:hAnsi="Arial" w:cs="Arial"/>
          <w:color w:val="000000"/>
          <w:sz w:val="24"/>
          <w:szCs w:val="24"/>
        </w:rPr>
        <w:t>Able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Disabled</w:t>
      </w:r>
    </w:p>
    <w:p w14:paraId="074F2133" w14:textId="77777777" w:rsidR="008533BB" w:rsidRDefault="0016422E">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Discuss how these differences may affect th</w:t>
      </w:r>
      <w:r w:rsidR="00237D06">
        <w:rPr>
          <w:rFonts w:ascii="Arial" w:eastAsia="Arial" w:hAnsi="Arial" w:cs="Arial"/>
          <w:color w:val="000000"/>
          <w:sz w:val="24"/>
          <w:szCs w:val="24"/>
        </w:rPr>
        <w:t>e way we relate to other people.</w:t>
      </w:r>
      <w:r>
        <w:rPr>
          <w:rFonts w:ascii="Arial" w:eastAsia="Arial" w:hAnsi="Arial" w:cs="Arial"/>
          <w:color w:val="000000"/>
          <w:sz w:val="24"/>
          <w:szCs w:val="24"/>
        </w:rPr>
        <w:t xml:space="preserve"> </w:t>
      </w:r>
    </w:p>
    <w:p w14:paraId="01B954C8" w14:textId="77777777" w:rsidR="008533BB" w:rsidRDefault="008533BB">
      <w:pPr>
        <w:spacing w:after="0" w:line="240" w:lineRule="auto"/>
        <w:rPr>
          <w:rFonts w:ascii="Arial" w:eastAsia="Arial" w:hAnsi="Arial" w:cs="Arial"/>
          <w:sz w:val="24"/>
          <w:szCs w:val="24"/>
        </w:rPr>
      </w:pPr>
    </w:p>
    <w:p w14:paraId="3DF6396C"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 xml:space="preserve">Discuss how the English language is filled with gender-biased words, references and images. But language is more than words. It is communication between people that may or may not show the values of equality and support of each and every person. </w:t>
      </w:r>
    </w:p>
    <w:p w14:paraId="2A05C9FE" w14:textId="77777777" w:rsidR="008533BB" w:rsidRDefault="008533BB">
      <w:pPr>
        <w:spacing w:after="0" w:line="240" w:lineRule="auto"/>
        <w:rPr>
          <w:rFonts w:ascii="Arial" w:eastAsia="Arial" w:hAnsi="Arial" w:cs="Arial"/>
          <w:sz w:val="24"/>
          <w:szCs w:val="24"/>
        </w:rPr>
      </w:pPr>
    </w:p>
    <w:p w14:paraId="3B22D304" w14:textId="77777777" w:rsidR="008533BB" w:rsidRDefault="0016422E">
      <w:pPr>
        <w:spacing w:after="0" w:line="240" w:lineRule="auto"/>
        <w:rPr>
          <w:rFonts w:ascii="Arial" w:eastAsia="Arial" w:hAnsi="Arial" w:cs="Arial"/>
          <w:sz w:val="24"/>
          <w:szCs w:val="24"/>
        </w:rPr>
      </w:pPr>
      <w:r>
        <w:rPr>
          <w:rFonts w:ascii="Arial" w:eastAsia="Arial" w:hAnsi="Arial" w:cs="Arial"/>
          <w:sz w:val="24"/>
          <w:szCs w:val="24"/>
        </w:rPr>
        <w:t xml:space="preserve">Non-aggressive language reflects new ways of interacting with one another and can contribute to creating </w:t>
      </w:r>
      <w:r w:rsidR="0085437C">
        <w:rPr>
          <w:rFonts w:ascii="Arial" w:eastAsia="Arial" w:hAnsi="Arial" w:cs="Arial"/>
          <w:sz w:val="24"/>
          <w:szCs w:val="24"/>
        </w:rPr>
        <w:t>non-violent</w:t>
      </w:r>
      <w:r>
        <w:rPr>
          <w:rFonts w:ascii="Arial" w:eastAsia="Arial" w:hAnsi="Arial" w:cs="Arial"/>
          <w:sz w:val="24"/>
          <w:szCs w:val="24"/>
        </w:rPr>
        <w:t xml:space="preserve"> individuals, families and communities. (20-30 mins.)</w:t>
      </w:r>
    </w:p>
    <w:p w14:paraId="42060DB4" w14:textId="77777777" w:rsidR="008533BB" w:rsidRDefault="008533BB">
      <w:pPr>
        <w:spacing w:after="0" w:line="240" w:lineRule="auto"/>
        <w:rPr>
          <w:rFonts w:ascii="Arial" w:eastAsia="Arial" w:hAnsi="Arial" w:cs="Arial"/>
          <w:b/>
          <w:sz w:val="24"/>
          <w:szCs w:val="24"/>
        </w:rPr>
      </w:pPr>
    </w:p>
    <w:p w14:paraId="7D4896A4" w14:textId="77777777" w:rsidR="008533BB" w:rsidRDefault="0016422E">
      <w:pPr>
        <w:spacing w:after="0" w:line="240" w:lineRule="auto"/>
        <w:rPr>
          <w:rFonts w:ascii="Arial" w:eastAsia="Arial" w:hAnsi="Arial" w:cs="Arial"/>
          <w:sz w:val="24"/>
          <w:szCs w:val="24"/>
        </w:rPr>
      </w:pPr>
      <w:r>
        <w:rPr>
          <w:rFonts w:ascii="Arial" w:eastAsia="Arial" w:hAnsi="Arial" w:cs="Arial"/>
          <w:b/>
          <w:sz w:val="24"/>
          <w:szCs w:val="24"/>
        </w:rPr>
        <w:t xml:space="preserve">3. P4C enquiry using poem </w:t>
      </w:r>
      <w:r w:rsidR="0085437C">
        <w:rPr>
          <w:rFonts w:ascii="Arial" w:eastAsia="Arial" w:hAnsi="Arial" w:cs="Arial"/>
          <w:b/>
          <w:sz w:val="24"/>
          <w:szCs w:val="24"/>
        </w:rPr>
        <w:t>‘</w:t>
      </w:r>
      <w:r>
        <w:rPr>
          <w:rFonts w:ascii="Arial" w:eastAsia="Arial" w:hAnsi="Arial" w:cs="Arial"/>
          <w:b/>
          <w:sz w:val="24"/>
          <w:szCs w:val="24"/>
        </w:rPr>
        <w:t xml:space="preserve">There are Boys, </w:t>
      </w:r>
      <w:proofErr w:type="gramStart"/>
      <w:r>
        <w:rPr>
          <w:rFonts w:ascii="Arial" w:eastAsia="Arial" w:hAnsi="Arial" w:cs="Arial"/>
          <w:b/>
          <w:sz w:val="24"/>
          <w:szCs w:val="24"/>
        </w:rPr>
        <w:t>Th</w:t>
      </w:r>
      <w:bookmarkStart w:id="1" w:name="_GoBack"/>
      <w:bookmarkEnd w:id="1"/>
      <w:r>
        <w:rPr>
          <w:rFonts w:ascii="Arial" w:eastAsia="Arial" w:hAnsi="Arial" w:cs="Arial"/>
          <w:b/>
          <w:sz w:val="24"/>
          <w:szCs w:val="24"/>
        </w:rPr>
        <w:t>ere</w:t>
      </w:r>
      <w:proofErr w:type="gramEnd"/>
      <w:r>
        <w:rPr>
          <w:rFonts w:ascii="Arial" w:eastAsia="Arial" w:hAnsi="Arial" w:cs="Arial"/>
          <w:b/>
          <w:sz w:val="24"/>
          <w:szCs w:val="24"/>
        </w:rPr>
        <w:t xml:space="preserve"> are Girls</w:t>
      </w:r>
      <w:r w:rsidR="0085437C">
        <w:rPr>
          <w:rFonts w:ascii="Arial" w:eastAsia="Arial" w:hAnsi="Arial" w:cs="Arial"/>
          <w:b/>
          <w:sz w:val="24"/>
          <w:szCs w:val="24"/>
        </w:rPr>
        <w:t>’</w:t>
      </w:r>
      <w:r>
        <w:rPr>
          <w:rFonts w:ascii="Arial" w:eastAsia="Arial" w:hAnsi="Arial" w:cs="Arial"/>
          <w:b/>
          <w:sz w:val="24"/>
          <w:szCs w:val="24"/>
        </w:rPr>
        <w:t xml:space="preserve"> </w:t>
      </w:r>
      <w:r>
        <w:rPr>
          <w:rFonts w:ascii="Arial" w:eastAsia="Arial" w:hAnsi="Arial" w:cs="Arial"/>
          <w:sz w:val="24"/>
          <w:szCs w:val="24"/>
        </w:rPr>
        <w:t>(60 mins.)</w:t>
      </w:r>
    </w:p>
    <w:p w14:paraId="64C81321" w14:textId="77777777" w:rsidR="008533BB" w:rsidRDefault="00EB6687">
      <w:pPr>
        <w:spacing w:after="0" w:line="240" w:lineRule="auto"/>
        <w:rPr>
          <w:rFonts w:ascii="Arial" w:eastAsia="Arial" w:hAnsi="Arial" w:cs="Arial"/>
          <w:sz w:val="24"/>
          <w:szCs w:val="24"/>
        </w:rPr>
      </w:pPr>
      <w:hyperlink r:id="rId18">
        <w:r w:rsidR="0016422E">
          <w:rPr>
            <w:rFonts w:ascii="Arial" w:eastAsia="Arial" w:hAnsi="Arial" w:cs="Arial"/>
            <w:color w:val="0000FF"/>
            <w:sz w:val="24"/>
            <w:szCs w:val="24"/>
            <w:u w:val="single"/>
          </w:rPr>
          <w:t>https://hellopoetry.com/just_floating_around/</w:t>
        </w:r>
      </w:hyperlink>
    </w:p>
    <w:p w14:paraId="6A92B513" w14:textId="77777777" w:rsidR="008533BB" w:rsidRDefault="008533BB">
      <w:pPr>
        <w:spacing w:after="0" w:line="240" w:lineRule="auto"/>
        <w:rPr>
          <w:rFonts w:ascii="Arial" w:eastAsia="Arial" w:hAnsi="Arial" w:cs="Arial"/>
          <w:sz w:val="24"/>
          <w:szCs w:val="24"/>
        </w:rPr>
      </w:pPr>
    </w:p>
    <w:p w14:paraId="19397CCF" w14:textId="77777777" w:rsidR="008533BB" w:rsidRDefault="0016422E">
      <w:pPr>
        <w:spacing w:after="0" w:line="240" w:lineRule="auto"/>
        <w:rPr>
          <w:rFonts w:ascii="Arial" w:eastAsia="Arial" w:hAnsi="Arial" w:cs="Arial"/>
          <w:b/>
          <w:sz w:val="24"/>
          <w:szCs w:val="24"/>
        </w:rPr>
      </w:pPr>
      <w:r>
        <w:rPr>
          <w:rFonts w:ascii="Arial" w:eastAsia="Arial" w:hAnsi="Arial" w:cs="Arial"/>
          <w:b/>
          <w:sz w:val="24"/>
          <w:szCs w:val="24"/>
        </w:rPr>
        <w:t xml:space="preserve">4. Repeat </w:t>
      </w:r>
      <w:r w:rsidR="0085437C">
        <w:rPr>
          <w:rFonts w:ascii="Arial" w:eastAsia="Arial" w:hAnsi="Arial" w:cs="Arial"/>
          <w:b/>
          <w:sz w:val="24"/>
          <w:szCs w:val="24"/>
        </w:rPr>
        <w:t>‘</w:t>
      </w:r>
      <w:r>
        <w:rPr>
          <w:rFonts w:ascii="Arial" w:eastAsia="Arial" w:hAnsi="Arial" w:cs="Arial"/>
          <w:b/>
          <w:sz w:val="24"/>
          <w:szCs w:val="24"/>
        </w:rPr>
        <w:t>Main Activity 2</w:t>
      </w:r>
      <w:r w:rsidR="0085437C">
        <w:rPr>
          <w:rFonts w:ascii="Arial" w:eastAsia="Arial" w:hAnsi="Arial" w:cs="Arial"/>
          <w:b/>
          <w:sz w:val="24"/>
          <w:szCs w:val="24"/>
        </w:rPr>
        <w:t>’</w:t>
      </w:r>
      <w:r>
        <w:rPr>
          <w:rFonts w:ascii="Arial" w:eastAsia="Arial" w:hAnsi="Arial" w:cs="Arial"/>
          <w:b/>
          <w:sz w:val="24"/>
          <w:szCs w:val="24"/>
        </w:rPr>
        <w:t xml:space="preserve"> from this lesson using different questions RS93 (35 mins).</w:t>
      </w:r>
    </w:p>
    <w:p w14:paraId="4D75E20C" w14:textId="77777777" w:rsidR="008533BB" w:rsidRDefault="008533BB">
      <w:pPr>
        <w:spacing w:after="0" w:line="240" w:lineRule="auto"/>
        <w:rPr>
          <w:rFonts w:ascii="Arial" w:eastAsia="Arial" w:hAnsi="Arial" w:cs="Arial"/>
          <w:b/>
          <w:sz w:val="24"/>
          <w:szCs w:val="24"/>
        </w:rPr>
      </w:pPr>
    </w:p>
    <w:p w14:paraId="3E6DBFD3" w14:textId="77777777" w:rsidR="008533BB" w:rsidRDefault="008533BB">
      <w:pPr>
        <w:pBdr>
          <w:top w:val="nil"/>
          <w:left w:val="nil"/>
          <w:bottom w:val="nil"/>
          <w:right w:val="nil"/>
          <w:between w:val="nil"/>
        </w:pBdr>
        <w:spacing w:after="0" w:line="240" w:lineRule="auto"/>
        <w:ind w:left="720"/>
        <w:rPr>
          <w:rFonts w:ascii="Arial" w:eastAsia="Arial" w:hAnsi="Arial" w:cs="Arial"/>
          <w:color w:val="000000"/>
          <w:sz w:val="24"/>
          <w:szCs w:val="24"/>
        </w:rPr>
      </w:pPr>
    </w:p>
    <w:p w14:paraId="1364D6D9" w14:textId="77777777" w:rsidR="008533BB" w:rsidRDefault="008533BB">
      <w:pPr>
        <w:pBdr>
          <w:top w:val="nil"/>
          <w:left w:val="nil"/>
          <w:bottom w:val="nil"/>
          <w:right w:val="nil"/>
          <w:between w:val="nil"/>
        </w:pBdr>
        <w:ind w:left="720"/>
        <w:rPr>
          <w:rFonts w:ascii="Arial" w:eastAsia="Arial" w:hAnsi="Arial" w:cs="Arial"/>
          <w:color w:val="000000"/>
          <w:sz w:val="24"/>
          <w:szCs w:val="24"/>
        </w:rPr>
      </w:pPr>
    </w:p>
    <w:p w14:paraId="1E930A77" w14:textId="77777777" w:rsidR="008533BB" w:rsidRDefault="008533BB">
      <w:pPr>
        <w:rPr>
          <w:rFonts w:ascii="Arial" w:eastAsia="Arial" w:hAnsi="Arial" w:cs="Arial"/>
          <w:sz w:val="24"/>
          <w:szCs w:val="24"/>
        </w:rPr>
      </w:pPr>
    </w:p>
    <w:sectPr w:rsidR="008533BB">
      <w:headerReference w:type="default" r:id="rId19"/>
      <w:footerReference w:type="even" r:id="rId20"/>
      <w:footerReference w:type="default" r:id="rId21"/>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E358E" w14:textId="77777777" w:rsidR="00EB6687" w:rsidRDefault="00EB6687">
      <w:pPr>
        <w:spacing w:after="0" w:line="240" w:lineRule="auto"/>
      </w:pPr>
      <w:r>
        <w:separator/>
      </w:r>
    </w:p>
  </w:endnote>
  <w:endnote w:type="continuationSeparator" w:id="0">
    <w:p w14:paraId="077BAA83" w14:textId="77777777" w:rsidR="00EB6687" w:rsidRDefault="00EB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85770" w14:textId="77777777" w:rsidR="008533BB" w:rsidRDefault="0016422E">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A9F5A99" w14:textId="77777777" w:rsidR="008533BB" w:rsidRDefault="008533BB">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A0473" w14:textId="77777777" w:rsidR="008533BB" w:rsidRDefault="0016422E">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11311">
      <w:rPr>
        <w:noProof/>
        <w:color w:val="000000"/>
      </w:rPr>
      <w:t>5</w:t>
    </w:r>
    <w:r>
      <w:rPr>
        <w:color w:val="000000"/>
      </w:rPr>
      <w:fldChar w:fldCharType="end"/>
    </w:r>
  </w:p>
  <w:p w14:paraId="0D4975EA" w14:textId="77777777" w:rsidR="008533BB" w:rsidRDefault="0016422E">
    <w:pPr>
      <w:pBdr>
        <w:top w:val="nil"/>
        <w:left w:val="nil"/>
        <w:bottom w:val="nil"/>
        <w:right w:val="nil"/>
        <w:between w:val="nil"/>
      </w:pBdr>
      <w:tabs>
        <w:tab w:val="center" w:pos="4513"/>
        <w:tab w:val="right" w:pos="9026"/>
      </w:tabs>
      <w:ind w:right="360"/>
      <w:rPr>
        <w:color w:val="000000"/>
        <w:sz w:val="24"/>
        <w:szCs w:val="24"/>
      </w:rPr>
    </w:pPr>
    <w:r>
      <w:rPr>
        <w:noProof/>
        <w:sz w:val="24"/>
        <w:szCs w:val="24"/>
      </w:rPr>
      <w:drawing>
        <wp:inline distT="0" distB="0" distL="0" distR="0" wp14:anchorId="133EF8A6" wp14:editId="71D5A7E2">
          <wp:extent cx="358060" cy="36438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Pr>
        <w:rFonts w:ascii="Arial" w:eastAsia="Arial" w:hAnsi="Arial" w:cs="Arial"/>
        <w:color w:val="000000"/>
        <w:sz w:val="24"/>
        <w:szCs w:val="24"/>
      </w:rPr>
      <w:t>DECSY 2021</w:t>
    </w:r>
  </w:p>
  <w:p w14:paraId="563D4615" w14:textId="77777777" w:rsidR="008533BB" w:rsidRDefault="008533BB">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385C2" w14:textId="77777777" w:rsidR="00EB6687" w:rsidRDefault="00EB6687">
      <w:pPr>
        <w:spacing w:after="0" w:line="240" w:lineRule="auto"/>
      </w:pPr>
      <w:r>
        <w:separator/>
      </w:r>
    </w:p>
  </w:footnote>
  <w:footnote w:type="continuationSeparator" w:id="0">
    <w:p w14:paraId="004AF172" w14:textId="77777777" w:rsidR="00EB6687" w:rsidRDefault="00EB668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51FC5" w14:textId="77777777" w:rsidR="008533BB" w:rsidRDefault="0016422E">
    <w:pPr>
      <w:pBdr>
        <w:top w:val="nil"/>
        <w:left w:val="nil"/>
        <w:bottom w:val="nil"/>
        <w:right w:val="nil"/>
        <w:between w:val="nil"/>
      </w:pBdr>
      <w:tabs>
        <w:tab w:val="center" w:pos="4320"/>
        <w:tab w:val="right" w:pos="8640"/>
      </w:tabs>
      <w:spacing w:after="0" w:line="240" w:lineRule="auto"/>
      <w:rPr>
        <w:rFonts w:ascii="Arial" w:eastAsia="Arial" w:hAnsi="Arial" w:cs="Arial"/>
        <w:color w:val="000000"/>
        <w:sz w:val="24"/>
        <w:szCs w:val="24"/>
      </w:rPr>
    </w:pPr>
    <w:r>
      <w:rPr>
        <w:rFonts w:ascii="Arial" w:eastAsia="Arial" w:hAnsi="Arial" w:cs="Arial"/>
        <w:color w:val="000000"/>
        <w:sz w:val="24"/>
        <w:szCs w:val="24"/>
      </w:rPr>
      <w:t>NVAFC Equalising Power Lesson Plan</w:t>
    </w:r>
  </w:p>
  <w:p w14:paraId="55508BDA" w14:textId="77777777" w:rsidR="008533BB" w:rsidRDefault="008533BB">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48E3"/>
    <w:multiLevelType w:val="multilevel"/>
    <w:tmpl w:val="074E86FA"/>
    <w:lvl w:ilvl="0">
      <w:start w:val="1"/>
      <w:numFmt w:val="bullet"/>
      <w:lvlText w:val="●"/>
      <w:lvlJc w:val="left"/>
      <w:pPr>
        <w:ind w:left="961" w:hanging="360"/>
      </w:pPr>
      <w:rPr>
        <w:rFonts w:ascii="Noto Sans Symbols" w:eastAsia="Noto Sans Symbols" w:hAnsi="Noto Sans Symbols" w:cs="Noto Sans Symbols"/>
      </w:rPr>
    </w:lvl>
    <w:lvl w:ilvl="1">
      <w:start w:val="1"/>
      <w:numFmt w:val="bullet"/>
      <w:lvlText w:val="o"/>
      <w:lvlJc w:val="left"/>
      <w:pPr>
        <w:ind w:left="1681" w:hanging="360"/>
      </w:pPr>
      <w:rPr>
        <w:rFonts w:ascii="Courier New" w:eastAsia="Courier New" w:hAnsi="Courier New" w:cs="Courier New"/>
      </w:rPr>
    </w:lvl>
    <w:lvl w:ilvl="2">
      <w:start w:val="1"/>
      <w:numFmt w:val="bullet"/>
      <w:lvlText w:val="▪"/>
      <w:lvlJc w:val="left"/>
      <w:pPr>
        <w:ind w:left="2401" w:hanging="360"/>
      </w:pPr>
      <w:rPr>
        <w:rFonts w:ascii="Noto Sans Symbols" w:eastAsia="Noto Sans Symbols" w:hAnsi="Noto Sans Symbols" w:cs="Noto Sans Symbols"/>
      </w:rPr>
    </w:lvl>
    <w:lvl w:ilvl="3">
      <w:start w:val="1"/>
      <w:numFmt w:val="bullet"/>
      <w:lvlText w:val="●"/>
      <w:lvlJc w:val="left"/>
      <w:pPr>
        <w:ind w:left="3121" w:hanging="360"/>
      </w:pPr>
      <w:rPr>
        <w:rFonts w:ascii="Noto Sans Symbols" w:eastAsia="Noto Sans Symbols" w:hAnsi="Noto Sans Symbols" w:cs="Noto Sans Symbols"/>
      </w:rPr>
    </w:lvl>
    <w:lvl w:ilvl="4">
      <w:start w:val="1"/>
      <w:numFmt w:val="bullet"/>
      <w:lvlText w:val="o"/>
      <w:lvlJc w:val="left"/>
      <w:pPr>
        <w:ind w:left="3841" w:hanging="360"/>
      </w:pPr>
      <w:rPr>
        <w:rFonts w:ascii="Courier New" w:eastAsia="Courier New" w:hAnsi="Courier New" w:cs="Courier New"/>
      </w:rPr>
    </w:lvl>
    <w:lvl w:ilvl="5">
      <w:start w:val="1"/>
      <w:numFmt w:val="bullet"/>
      <w:lvlText w:val="▪"/>
      <w:lvlJc w:val="left"/>
      <w:pPr>
        <w:ind w:left="4561" w:hanging="360"/>
      </w:pPr>
      <w:rPr>
        <w:rFonts w:ascii="Noto Sans Symbols" w:eastAsia="Noto Sans Symbols" w:hAnsi="Noto Sans Symbols" w:cs="Noto Sans Symbols"/>
      </w:rPr>
    </w:lvl>
    <w:lvl w:ilvl="6">
      <w:start w:val="1"/>
      <w:numFmt w:val="bullet"/>
      <w:lvlText w:val="●"/>
      <w:lvlJc w:val="left"/>
      <w:pPr>
        <w:ind w:left="5281" w:hanging="360"/>
      </w:pPr>
      <w:rPr>
        <w:rFonts w:ascii="Noto Sans Symbols" w:eastAsia="Noto Sans Symbols" w:hAnsi="Noto Sans Symbols" w:cs="Noto Sans Symbols"/>
      </w:rPr>
    </w:lvl>
    <w:lvl w:ilvl="7">
      <w:start w:val="1"/>
      <w:numFmt w:val="bullet"/>
      <w:lvlText w:val="o"/>
      <w:lvlJc w:val="left"/>
      <w:pPr>
        <w:ind w:left="6001" w:hanging="360"/>
      </w:pPr>
      <w:rPr>
        <w:rFonts w:ascii="Courier New" w:eastAsia="Courier New" w:hAnsi="Courier New" w:cs="Courier New"/>
      </w:rPr>
    </w:lvl>
    <w:lvl w:ilvl="8">
      <w:start w:val="1"/>
      <w:numFmt w:val="bullet"/>
      <w:lvlText w:val="▪"/>
      <w:lvlJc w:val="left"/>
      <w:pPr>
        <w:ind w:left="6721" w:hanging="360"/>
      </w:pPr>
      <w:rPr>
        <w:rFonts w:ascii="Noto Sans Symbols" w:eastAsia="Noto Sans Symbols" w:hAnsi="Noto Sans Symbols" w:cs="Noto Sans Symbols"/>
      </w:rPr>
    </w:lvl>
  </w:abstractNum>
  <w:abstractNum w:abstractNumId="1">
    <w:nsid w:val="0943756C"/>
    <w:multiLevelType w:val="multilevel"/>
    <w:tmpl w:val="EB6E839A"/>
    <w:lvl w:ilvl="0">
      <w:start w:val="1"/>
      <w:numFmt w:val="bullet"/>
      <w:lvlText w:val="●"/>
      <w:lvlJc w:val="left"/>
      <w:pPr>
        <w:ind w:left="1038" w:hanging="360"/>
      </w:pPr>
      <w:rPr>
        <w:rFonts w:ascii="Noto Sans Symbols" w:eastAsia="Noto Sans Symbols" w:hAnsi="Noto Sans Symbols" w:cs="Noto Sans Symbols"/>
      </w:rPr>
    </w:lvl>
    <w:lvl w:ilvl="1">
      <w:start w:val="1"/>
      <w:numFmt w:val="bullet"/>
      <w:lvlText w:val="o"/>
      <w:lvlJc w:val="left"/>
      <w:pPr>
        <w:ind w:left="1758" w:hanging="360"/>
      </w:pPr>
      <w:rPr>
        <w:rFonts w:ascii="Courier New" w:eastAsia="Courier New" w:hAnsi="Courier New" w:cs="Courier New"/>
      </w:rPr>
    </w:lvl>
    <w:lvl w:ilvl="2">
      <w:start w:val="1"/>
      <w:numFmt w:val="bullet"/>
      <w:lvlText w:val="▪"/>
      <w:lvlJc w:val="left"/>
      <w:pPr>
        <w:ind w:left="2478" w:hanging="360"/>
      </w:pPr>
      <w:rPr>
        <w:rFonts w:ascii="Noto Sans Symbols" w:eastAsia="Noto Sans Symbols" w:hAnsi="Noto Sans Symbols" w:cs="Noto Sans Symbols"/>
      </w:rPr>
    </w:lvl>
    <w:lvl w:ilvl="3">
      <w:start w:val="1"/>
      <w:numFmt w:val="bullet"/>
      <w:lvlText w:val="●"/>
      <w:lvlJc w:val="left"/>
      <w:pPr>
        <w:ind w:left="3198" w:hanging="360"/>
      </w:pPr>
      <w:rPr>
        <w:rFonts w:ascii="Noto Sans Symbols" w:eastAsia="Noto Sans Symbols" w:hAnsi="Noto Sans Symbols" w:cs="Noto Sans Symbols"/>
      </w:rPr>
    </w:lvl>
    <w:lvl w:ilvl="4">
      <w:start w:val="1"/>
      <w:numFmt w:val="bullet"/>
      <w:lvlText w:val="o"/>
      <w:lvlJc w:val="left"/>
      <w:pPr>
        <w:ind w:left="3918" w:hanging="360"/>
      </w:pPr>
      <w:rPr>
        <w:rFonts w:ascii="Courier New" w:eastAsia="Courier New" w:hAnsi="Courier New" w:cs="Courier New"/>
      </w:rPr>
    </w:lvl>
    <w:lvl w:ilvl="5">
      <w:start w:val="1"/>
      <w:numFmt w:val="bullet"/>
      <w:lvlText w:val="▪"/>
      <w:lvlJc w:val="left"/>
      <w:pPr>
        <w:ind w:left="4638" w:hanging="360"/>
      </w:pPr>
      <w:rPr>
        <w:rFonts w:ascii="Noto Sans Symbols" w:eastAsia="Noto Sans Symbols" w:hAnsi="Noto Sans Symbols" w:cs="Noto Sans Symbols"/>
      </w:rPr>
    </w:lvl>
    <w:lvl w:ilvl="6">
      <w:start w:val="1"/>
      <w:numFmt w:val="bullet"/>
      <w:lvlText w:val="●"/>
      <w:lvlJc w:val="left"/>
      <w:pPr>
        <w:ind w:left="5358" w:hanging="360"/>
      </w:pPr>
      <w:rPr>
        <w:rFonts w:ascii="Noto Sans Symbols" w:eastAsia="Noto Sans Symbols" w:hAnsi="Noto Sans Symbols" w:cs="Noto Sans Symbols"/>
      </w:rPr>
    </w:lvl>
    <w:lvl w:ilvl="7">
      <w:start w:val="1"/>
      <w:numFmt w:val="bullet"/>
      <w:lvlText w:val="o"/>
      <w:lvlJc w:val="left"/>
      <w:pPr>
        <w:ind w:left="6078" w:hanging="360"/>
      </w:pPr>
      <w:rPr>
        <w:rFonts w:ascii="Courier New" w:eastAsia="Courier New" w:hAnsi="Courier New" w:cs="Courier New"/>
      </w:rPr>
    </w:lvl>
    <w:lvl w:ilvl="8">
      <w:start w:val="1"/>
      <w:numFmt w:val="bullet"/>
      <w:lvlText w:val="▪"/>
      <w:lvlJc w:val="left"/>
      <w:pPr>
        <w:ind w:left="6798" w:hanging="360"/>
      </w:pPr>
      <w:rPr>
        <w:rFonts w:ascii="Noto Sans Symbols" w:eastAsia="Noto Sans Symbols" w:hAnsi="Noto Sans Symbols" w:cs="Noto Sans Symbols"/>
      </w:rPr>
    </w:lvl>
  </w:abstractNum>
  <w:abstractNum w:abstractNumId="2">
    <w:nsid w:val="0BEB7443"/>
    <w:multiLevelType w:val="multilevel"/>
    <w:tmpl w:val="0CC42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E808D8"/>
    <w:multiLevelType w:val="multilevel"/>
    <w:tmpl w:val="0A2EC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125107"/>
    <w:multiLevelType w:val="multilevel"/>
    <w:tmpl w:val="A64AF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2E5FFA"/>
    <w:multiLevelType w:val="multilevel"/>
    <w:tmpl w:val="8E7EF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170708D"/>
    <w:multiLevelType w:val="multilevel"/>
    <w:tmpl w:val="26D07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9B23EDC"/>
    <w:multiLevelType w:val="multilevel"/>
    <w:tmpl w:val="6A141F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C3011D"/>
    <w:multiLevelType w:val="multilevel"/>
    <w:tmpl w:val="BA8C14B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8"/>
  </w:num>
  <w:num w:numId="3">
    <w:abstractNumId w:val="6"/>
  </w:num>
  <w:num w:numId="4">
    <w:abstractNumId w:val="5"/>
  </w:num>
  <w:num w:numId="5">
    <w:abstractNumId w:val="3"/>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BB"/>
    <w:rsid w:val="0016422E"/>
    <w:rsid w:val="00237D06"/>
    <w:rsid w:val="00711311"/>
    <w:rsid w:val="008533BB"/>
    <w:rsid w:val="0085437C"/>
    <w:rsid w:val="00EB6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5592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1C0545"/>
    <w:pPr>
      <w:keepNext/>
      <w:keepLines/>
      <w:spacing w:after="0"/>
      <w:ind w:right="394"/>
      <w:outlineLvl w:val="0"/>
    </w:pPr>
    <w:rPr>
      <w:color w:val="000000"/>
      <w:sz w:val="20"/>
    </w:rPr>
  </w:style>
  <w:style w:type="paragraph" w:styleId="Heading2">
    <w:name w:val="heading 2"/>
    <w:next w:val="Normal"/>
    <w:link w:val="Heading2Char"/>
    <w:uiPriority w:val="9"/>
    <w:unhideWhenUsed/>
    <w:qFormat/>
    <w:rsid w:val="001C0545"/>
    <w:pPr>
      <w:keepNext/>
      <w:keepLines/>
      <w:spacing w:after="148"/>
      <w:ind w:left="43"/>
      <w:outlineLvl w:val="1"/>
    </w:pPr>
    <w:rPr>
      <w:color w:val="000000"/>
      <w:sz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28A3"/>
    <w:pPr>
      <w:ind w:left="720"/>
      <w:contextualSpacing/>
    </w:pPr>
  </w:style>
  <w:style w:type="table" w:styleId="TableGrid">
    <w:name w:val="Table Grid"/>
    <w:basedOn w:val="TableNormal"/>
    <w:uiPriority w:val="39"/>
    <w:rsid w:val="000C2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4A0"/>
    <w:rPr>
      <w:rFonts w:ascii="Segoe UI" w:hAnsi="Segoe UI" w:cs="Segoe UI"/>
      <w:sz w:val="18"/>
      <w:szCs w:val="18"/>
    </w:rPr>
  </w:style>
  <w:style w:type="character" w:styleId="Hyperlink">
    <w:name w:val="Hyperlink"/>
    <w:basedOn w:val="DefaultParagraphFont"/>
    <w:uiPriority w:val="99"/>
    <w:unhideWhenUsed/>
    <w:rsid w:val="003218D1"/>
    <w:rPr>
      <w:color w:val="0000FF"/>
      <w:u w:val="single"/>
    </w:rPr>
  </w:style>
  <w:style w:type="character" w:customStyle="1" w:styleId="hi">
    <w:name w:val="hi"/>
    <w:basedOn w:val="DefaultParagraphFont"/>
    <w:rsid w:val="0051550A"/>
  </w:style>
  <w:style w:type="character" w:customStyle="1" w:styleId="one-click-content">
    <w:name w:val="one-click-content"/>
    <w:basedOn w:val="DefaultParagraphFont"/>
    <w:rsid w:val="0051550A"/>
  </w:style>
  <w:style w:type="character" w:customStyle="1" w:styleId="UnresolvedMention">
    <w:name w:val="Unresolved Mention"/>
    <w:basedOn w:val="DefaultParagraphFont"/>
    <w:uiPriority w:val="99"/>
    <w:semiHidden/>
    <w:unhideWhenUsed/>
    <w:rsid w:val="0021175F"/>
    <w:rPr>
      <w:color w:val="605E5C"/>
      <w:shd w:val="clear" w:color="auto" w:fill="E1DFDD"/>
    </w:rPr>
  </w:style>
  <w:style w:type="character" w:customStyle="1" w:styleId="Heading1Char">
    <w:name w:val="Heading 1 Char"/>
    <w:basedOn w:val="DefaultParagraphFont"/>
    <w:link w:val="Heading1"/>
    <w:uiPriority w:val="9"/>
    <w:rsid w:val="001C0545"/>
    <w:rPr>
      <w:rFonts w:ascii="Calibri" w:eastAsia="Calibri" w:hAnsi="Calibri" w:cs="Calibri"/>
      <w:color w:val="000000"/>
      <w:sz w:val="20"/>
      <w:lang w:eastAsia="en-GB"/>
    </w:rPr>
  </w:style>
  <w:style w:type="character" w:customStyle="1" w:styleId="Heading2Char">
    <w:name w:val="Heading 2 Char"/>
    <w:basedOn w:val="DefaultParagraphFont"/>
    <w:link w:val="Heading2"/>
    <w:uiPriority w:val="9"/>
    <w:rsid w:val="001C0545"/>
    <w:rPr>
      <w:rFonts w:ascii="Calibri" w:eastAsia="Calibri" w:hAnsi="Calibri" w:cs="Calibri"/>
      <w:color w:val="000000"/>
      <w:sz w:val="26"/>
      <w:lang w:eastAsia="en-GB"/>
    </w:rPr>
  </w:style>
  <w:style w:type="table" w:customStyle="1" w:styleId="TableGrid0">
    <w:name w:val="TableGrid"/>
    <w:rsid w:val="001C054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074A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074AB"/>
  </w:style>
  <w:style w:type="paragraph" w:styleId="Footer">
    <w:name w:val="footer"/>
    <w:basedOn w:val="Normal"/>
    <w:link w:val="FooterChar"/>
    <w:uiPriority w:val="99"/>
    <w:unhideWhenUsed/>
    <w:rsid w:val="006074A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074AB"/>
  </w:style>
  <w:style w:type="character" w:styleId="PageNumber">
    <w:name w:val="page number"/>
    <w:basedOn w:val="DefaultParagraphFont"/>
    <w:uiPriority w:val="99"/>
    <w:semiHidden/>
    <w:unhideWhenUsed/>
    <w:rsid w:val="00DE0F3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ige.europa.eu"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collinsdictionary.com/dictionary/english/general" TargetMode="External"/><Relationship Id="rId11" Type="http://schemas.openxmlformats.org/officeDocument/2006/relationships/hyperlink" Target="https://www.collinsdictionary.com/dictionary/english/image" TargetMode="External"/><Relationship Id="rId12" Type="http://schemas.openxmlformats.org/officeDocument/2006/relationships/hyperlink" Target="https://www.collinsdictionary.com/dictionary/english/lot" TargetMode="External"/><Relationship Id="rId13" Type="http://schemas.openxmlformats.org/officeDocument/2006/relationships/hyperlink" Target="https://www.collinsdictionary.com/dictionary/english/believe" TargetMode="External"/><Relationship Id="rId14" Type="http://schemas.openxmlformats.org/officeDocument/2006/relationships/hyperlink" Target="https://www.collinsdictionary.com/dictionary/english/represent" TargetMode="External"/><Relationship Id="rId15" Type="http://schemas.openxmlformats.org/officeDocument/2006/relationships/hyperlink" Target="https://www.poemhunter.com/poem/the-voice-34/" TargetMode="External"/><Relationship Id="rId16" Type="http://schemas.openxmlformats.org/officeDocument/2006/relationships/hyperlink" Target="https://www.familyfriendpoems.com/poem/listen-to-the-mustnts-by-shel-silverstein" TargetMode="External"/><Relationship Id="rId17" Type="http://schemas.openxmlformats.org/officeDocument/2006/relationships/hyperlink" Target="https://hellopoetry.com/just_floating_around/" TargetMode="External"/><Relationship Id="rId18" Type="http://schemas.openxmlformats.org/officeDocument/2006/relationships/hyperlink" Target="https://hellopoetry.com/just_floating_around/"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ige.europa.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RauPhs/t0dEbTllYsGBLQKETg==">CgMxLjAyCGguZ2pkZ3hzOAByITFDazFHTVdDZXN6czNQX1ZfTWZ3bms3NWgtcE5hMm5ETA==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1737</Words>
  <Characters>9907</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holbrook</dc:creator>
  <cp:lastModifiedBy>Microsoft Office User</cp:lastModifiedBy>
  <cp:revision>3</cp:revision>
  <dcterms:created xsi:type="dcterms:W3CDTF">2021-07-27T17:35:00Z</dcterms:created>
  <dcterms:modified xsi:type="dcterms:W3CDTF">2023-10-06T16:49:00Z</dcterms:modified>
</cp:coreProperties>
</file>