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8340D" w14:textId="77777777" w:rsidR="00441C4B" w:rsidRPr="00684158" w:rsidRDefault="00441C4B">
      <w:pPr>
        <w:rPr>
          <w:rFonts w:ascii="Arial" w:eastAsia="Arial" w:hAnsi="Arial" w:cs="Arial"/>
        </w:rPr>
      </w:pPr>
    </w:p>
    <w:p w14:paraId="3D319091" w14:textId="77777777" w:rsidR="00441C4B" w:rsidRPr="00684158" w:rsidRDefault="00A770E7">
      <w:pPr>
        <w:rPr>
          <w:rFonts w:ascii="Arial" w:eastAsia="Arial" w:hAnsi="Arial" w:cs="Arial"/>
          <w:b/>
        </w:rPr>
      </w:pPr>
      <w:r w:rsidRPr="00684158">
        <w:rPr>
          <w:rFonts w:ascii="Arial" w:eastAsia="Arial" w:hAnsi="Arial" w:cs="Arial"/>
          <w:b/>
        </w:rPr>
        <w:t>Title: The Struggle for Independence in India</w:t>
      </w:r>
    </w:p>
    <w:p w14:paraId="3183ED35" w14:textId="77777777" w:rsidR="00441C4B" w:rsidRPr="00684158" w:rsidRDefault="00441C4B">
      <w:pPr>
        <w:rPr>
          <w:rFonts w:ascii="Arial" w:eastAsia="Arial" w:hAnsi="Arial" w:cs="Arial"/>
          <w:b/>
        </w:rPr>
      </w:pPr>
    </w:p>
    <w:p w14:paraId="207C67D5" w14:textId="77777777" w:rsidR="00441C4B" w:rsidRPr="00684158" w:rsidRDefault="00A770E7">
      <w:pPr>
        <w:pBdr>
          <w:top w:val="single" w:sz="4" w:space="1" w:color="000000"/>
          <w:left w:val="single" w:sz="4" w:space="4" w:color="000000"/>
          <w:bottom w:val="single" w:sz="4" w:space="0" w:color="000000"/>
          <w:right w:val="single" w:sz="4" w:space="4" w:color="000000"/>
        </w:pBdr>
        <w:rPr>
          <w:rFonts w:ascii="Arial" w:eastAsia="Arial" w:hAnsi="Arial" w:cs="Arial"/>
        </w:rPr>
      </w:pPr>
      <w:r w:rsidRPr="00684158">
        <w:rPr>
          <w:rFonts w:ascii="Arial" w:eastAsia="Arial" w:hAnsi="Arial" w:cs="Arial"/>
          <w:b/>
        </w:rPr>
        <w:t xml:space="preserve">Introduction to lesson: </w:t>
      </w:r>
      <w:r w:rsidRPr="00684158">
        <w:rPr>
          <w:rFonts w:ascii="Arial" w:eastAsia="Arial" w:hAnsi="Arial" w:cs="Arial"/>
        </w:rPr>
        <w:t xml:space="preserve">This lesson uses the Salt March and the lesser-known Pashtun Muslim </w:t>
      </w:r>
      <w:r w:rsidR="00684158">
        <w:rPr>
          <w:rFonts w:ascii="Arial" w:eastAsia="Arial" w:hAnsi="Arial" w:cs="Arial"/>
        </w:rPr>
        <w:t>non-violent</w:t>
      </w:r>
      <w:r w:rsidRPr="00684158">
        <w:rPr>
          <w:rFonts w:ascii="Arial" w:eastAsia="Arial" w:hAnsi="Arial" w:cs="Arial"/>
        </w:rPr>
        <w:t xml:space="preserve"> army (Khudai Khidmatgar) as examples of resistance during the Indian Independence movement. It was felt important to include Gandhi as a well-known figure and central in the history of </w:t>
      </w:r>
      <w:r w:rsidR="00684158">
        <w:rPr>
          <w:rFonts w:ascii="Arial" w:eastAsia="Arial" w:hAnsi="Arial" w:cs="Arial"/>
        </w:rPr>
        <w:t>non-violent</w:t>
      </w:r>
      <w:r w:rsidRPr="00684158">
        <w:rPr>
          <w:rFonts w:ascii="Arial" w:eastAsia="Arial" w:hAnsi="Arial" w:cs="Arial"/>
        </w:rPr>
        <w:t xml:space="preserve"> protest but also to show that Muslims in India were involved in </w:t>
      </w:r>
      <w:r w:rsidR="00684158">
        <w:rPr>
          <w:rFonts w:ascii="Arial" w:eastAsia="Arial" w:hAnsi="Arial" w:cs="Arial"/>
        </w:rPr>
        <w:t>non-violent</w:t>
      </w:r>
      <w:r w:rsidRPr="00684158">
        <w:rPr>
          <w:rFonts w:ascii="Arial" w:eastAsia="Arial" w:hAnsi="Arial" w:cs="Arial"/>
        </w:rPr>
        <w:t xml:space="preserve"> resistance led by Abdul Ghaffar Khan. This might challenge the stereotypical views of Islam of some learners. The main approach to learning in this lesson is to use an in-role P4C discussion where learners enquire from the perspectives of different people involved in the struggle for independence.</w:t>
      </w:r>
    </w:p>
    <w:p w14:paraId="5FA829B3" w14:textId="77777777" w:rsidR="00441C4B" w:rsidRPr="00684158" w:rsidRDefault="00441C4B">
      <w:pPr>
        <w:pBdr>
          <w:top w:val="single" w:sz="4" w:space="1" w:color="000000"/>
          <w:left w:val="single" w:sz="4" w:space="4" w:color="000000"/>
          <w:bottom w:val="single" w:sz="4" w:space="0" w:color="000000"/>
          <w:right w:val="single" w:sz="4" w:space="4" w:color="000000"/>
        </w:pBdr>
        <w:rPr>
          <w:rFonts w:ascii="Arial" w:eastAsia="Arial" w:hAnsi="Arial" w:cs="Arial"/>
        </w:rPr>
      </w:pPr>
    </w:p>
    <w:p w14:paraId="51549144" w14:textId="77777777" w:rsidR="00441C4B" w:rsidRPr="00684158" w:rsidRDefault="00441C4B">
      <w:pPr>
        <w:rPr>
          <w:rFonts w:ascii="Arial" w:eastAsia="Arial" w:hAnsi="Arial" w:cs="Arial"/>
        </w:rPr>
      </w:pPr>
    </w:p>
    <w:p w14:paraId="3455C45B" w14:textId="470537D7" w:rsidR="00441C4B" w:rsidRDefault="00A770E7">
      <w:pPr>
        <w:rPr>
          <w:rFonts w:ascii="Arial" w:hAnsi="Arial" w:cs="Arial"/>
          <w:color w:val="000000"/>
        </w:rPr>
      </w:pPr>
      <w:r w:rsidRPr="00684158">
        <w:rPr>
          <w:rFonts w:ascii="Arial" w:eastAsia="Arial" w:hAnsi="Arial" w:cs="Arial"/>
          <w:b/>
        </w:rPr>
        <w:t>Curriculum links:</w:t>
      </w:r>
      <w:r w:rsidRPr="00684158">
        <w:rPr>
          <w:rFonts w:ascii="Arial" w:eastAsia="Arial" w:hAnsi="Arial" w:cs="Arial"/>
        </w:rPr>
        <w:t xml:space="preserve"> </w:t>
      </w:r>
      <w:r w:rsidR="00BA390F" w:rsidRPr="00B77A27">
        <w:rPr>
          <w:rFonts w:ascii="Arial" w:hAnsi="Arial" w:cs="Arial"/>
          <w:color w:val="000000"/>
        </w:rPr>
        <w:t>RSHE, Citizenship, History, English, Religious Education</w:t>
      </w:r>
      <w:r w:rsidR="004B2AB2">
        <w:rPr>
          <w:rFonts w:ascii="Arial" w:hAnsi="Arial" w:cs="Arial"/>
          <w:color w:val="000000"/>
        </w:rPr>
        <w:t>, Drama</w:t>
      </w:r>
    </w:p>
    <w:p w14:paraId="49BC0706" w14:textId="77777777" w:rsidR="00FD6739" w:rsidRDefault="00FD6739">
      <w:pPr>
        <w:rPr>
          <w:rFonts w:ascii="Arial" w:hAnsi="Arial" w:cs="Arial"/>
          <w:color w:val="000000"/>
        </w:rPr>
      </w:pPr>
    </w:p>
    <w:p w14:paraId="6836520A" w14:textId="6120CBA9" w:rsidR="00FD6739" w:rsidRPr="00FD6739" w:rsidRDefault="00FD6739" w:rsidP="00FD6739">
      <w:pPr>
        <w:rPr>
          <w:rFonts w:ascii="Arial" w:eastAsia="Arial" w:hAnsi="Arial" w:cs="Arial"/>
        </w:rPr>
      </w:pPr>
      <w:r w:rsidRPr="00A76785">
        <w:rPr>
          <w:rFonts w:ascii="Arial" w:hAnsi="Arial" w:cs="Arial"/>
          <w:b/>
        </w:rPr>
        <w:t>English National Curriculum for Citizenship links</w:t>
      </w:r>
      <w:r>
        <w:rPr>
          <w:rFonts w:ascii="Arial" w:hAnsi="Arial" w:cs="Arial"/>
        </w:rPr>
        <w:t xml:space="preserve">: </w:t>
      </w:r>
      <w:r w:rsidRPr="00AF2F44">
        <w:rPr>
          <w:rFonts w:ascii="Arial" w:hAnsi="Arial" w:cs="Arial"/>
          <w:b/>
        </w:rPr>
        <w:t>KS2</w:t>
      </w:r>
      <w:r>
        <w:rPr>
          <w:rFonts w:ascii="Arial" w:hAnsi="Arial" w:cs="Arial"/>
        </w:rPr>
        <w:t xml:space="preserve"> Knowledge, skills and understanding: ‘1a talk and write about their opinions, and explain their views, on issues that affect themselves and society’; ‘2a to research, discuss and debate topical issues, problems and events’; ‘</w:t>
      </w:r>
      <w:r w:rsidRPr="000F3C3C">
        <w:rPr>
          <w:rFonts w:ascii="Arial" w:hAnsi="Arial" w:cs="Arial"/>
        </w:rPr>
        <w:t>2e to reflect on spiritual, moral, social and cultural issues, using imagination to understand other people’s experiences’</w:t>
      </w:r>
      <w:r>
        <w:rPr>
          <w:rFonts w:ascii="Arial" w:hAnsi="Arial" w:cs="Arial"/>
        </w:rPr>
        <w:t>; ‘</w:t>
      </w:r>
      <w:r w:rsidRPr="000F3C3C">
        <w:rPr>
          <w:rFonts w:ascii="Arial" w:hAnsi="Arial" w:cs="Arial"/>
        </w:rPr>
        <w:t>2h to recognise the role of voluntary, community and pressure groups’</w:t>
      </w:r>
      <w:r>
        <w:rPr>
          <w:rFonts w:ascii="Arial" w:hAnsi="Arial" w:cs="Arial"/>
        </w:rPr>
        <w:t xml:space="preserve">; </w:t>
      </w:r>
      <w:r w:rsidRPr="00FD6739">
        <w:rPr>
          <w:rFonts w:ascii="Arial" w:hAnsi="Arial" w:cs="Arial"/>
        </w:rPr>
        <w:t>‘</w:t>
      </w:r>
      <w:r w:rsidRPr="00FD6739">
        <w:rPr>
          <w:rFonts w:ascii="Arial" w:hAnsi="Arial" w:cs="Arial"/>
        </w:rPr>
        <w:t>2i to appreciate the range of national, regional, religious and ethnic identities in the UK</w:t>
      </w:r>
      <w:r w:rsidRPr="00FD6739">
        <w:rPr>
          <w:rFonts w:ascii="Arial" w:hAnsi="Arial" w:cs="Arial"/>
        </w:rPr>
        <w:t>’</w:t>
      </w:r>
    </w:p>
    <w:p w14:paraId="06F62E1E" w14:textId="77777777" w:rsidR="00FD6739" w:rsidRPr="008E16D7" w:rsidRDefault="00FD6739" w:rsidP="00FD6739">
      <w:pPr>
        <w:rPr>
          <w:rFonts w:ascii="Arial" w:hAnsi="Arial" w:cs="Arial"/>
        </w:rPr>
      </w:pPr>
      <w:r w:rsidRPr="00AF2F44">
        <w:rPr>
          <w:rFonts w:ascii="Arial" w:hAnsi="Arial" w:cs="Arial"/>
          <w:b/>
        </w:rPr>
        <w:t>KS3</w:t>
      </w:r>
      <w:r>
        <w:rPr>
          <w:rFonts w:ascii="Arial" w:hAnsi="Arial" w:cs="Arial"/>
          <w:b/>
        </w:rPr>
        <w:t xml:space="preserve"> ‘</w:t>
      </w:r>
      <w:r w:rsidRPr="008E16D7">
        <w:rPr>
          <w:rFonts w:ascii="Arial" w:hAnsi="Arial" w:cs="Arial"/>
        </w:rPr>
        <w:t>Pupils should use and apply their knowledge and understanding while developing skills to research and interrogate evidence, debate and evaluate viewpoints, present reasoned arguments and take informed action.</w:t>
      </w:r>
      <w:r>
        <w:rPr>
          <w:rFonts w:ascii="Arial" w:hAnsi="Arial" w:cs="Arial"/>
        </w:rPr>
        <w:t>’</w:t>
      </w:r>
    </w:p>
    <w:p w14:paraId="4D664A1E" w14:textId="77777777" w:rsidR="00FD6739" w:rsidRPr="00684158" w:rsidRDefault="00FD6739">
      <w:pPr>
        <w:rPr>
          <w:rFonts w:ascii="Arial" w:eastAsia="Arial" w:hAnsi="Arial" w:cs="Arial"/>
        </w:rPr>
      </w:pPr>
    </w:p>
    <w:p w14:paraId="595AAB0D" w14:textId="77777777" w:rsidR="00441C4B" w:rsidRPr="00684158" w:rsidRDefault="00441C4B">
      <w:pPr>
        <w:rPr>
          <w:rFonts w:ascii="Arial" w:eastAsia="Arial" w:hAnsi="Arial" w:cs="Arial"/>
          <w:b/>
        </w:rPr>
      </w:pPr>
    </w:p>
    <w:p w14:paraId="06610351" w14:textId="77777777" w:rsidR="00441C4B" w:rsidRPr="00684158" w:rsidRDefault="00A770E7">
      <w:pPr>
        <w:rPr>
          <w:rFonts w:ascii="Arial" w:eastAsia="Arial" w:hAnsi="Arial" w:cs="Arial"/>
          <w:b/>
        </w:rPr>
      </w:pPr>
      <w:r w:rsidRPr="00684158">
        <w:rPr>
          <w:rFonts w:ascii="Arial" w:eastAsia="Arial" w:hAnsi="Arial" w:cs="Arial"/>
          <w:b/>
        </w:rPr>
        <w:t>Learning outcomes:</w:t>
      </w:r>
    </w:p>
    <w:p w14:paraId="52C8FBFD" w14:textId="77777777" w:rsidR="00441C4B" w:rsidRPr="00684158" w:rsidRDefault="00A770E7" w:rsidP="00E8748C">
      <w:pPr>
        <w:numPr>
          <w:ilvl w:val="0"/>
          <w:numId w:val="11"/>
        </w:numPr>
        <w:pBdr>
          <w:top w:val="nil"/>
          <w:left w:val="nil"/>
          <w:bottom w:val="nil"/>
          <w:right w:val="nil"/>
          <w:between w:val="nil"/>
        </w:pBdr>
        <w:rPr>
          <w:rFonts w:ascii="Arial" w:eastAsia="Arial" w:hAnsi="Arial" w:cs="Arial"/>
        </w:rPr>
      </w:pPr>
      <w:r w:rsidRPr="00684158">
        <w:rPr>
          <w:rFonts w:ascii="Arial" w:eastAsia="Arial" w:hAnsi="Arial" w:cs="Arial"/>
        </w:rPr>
        <w:t xml:space="preserve">To use a case study to explore the effectiveness of </w:t>
      </w:r>
      <w:r w:rsidR="00684158">
        <w:rPr>
          <w:rFonts w:ascii="Arial" w:eastAsia="Arial" w:hAnsi="Arial" w:cs="Arial"/>
        </w:rPr>
        <w:t>non-violent</w:t>
      </w:r>
      <w:r w:rsidRPr="00684158">
        <w:rPr>
          <w:rFonts w:ascii="Arial" w:eastAsia="Arial" w:hAnsi="Arial" w:cs="Arial"/>
        </w:rPr>
        <w:t xml:space="preserve"> actions.</w:t>
      </w:r>
    </w:p>
    <w:p w14:paraId="0377F048" w14:textId="77777777" w:rsidR="00441C4B" w:rsidRPr="00684158" w:rsidRDefault="00A770E7" w:rsidP="00E8748C">
      <w:pPr>
        <w:numPr>
          <w:ilvl w:val="0"/>
          <w:numId w:val="11"/>
        </w:numPr>
        <w:pBdr>
          <w:top w:val="nil"/>
          <w:left w:val="nil"/>
          <w:bottom w:val="nil"/>
          <w:right w:val="nil"/>
          <w:between w:val="nil"/>
        </w:pBdr>
        <w:rPr>
          <w:rFonts w:ascii="Arial" w:eastAsia="Arial" w:hAnsi="Arial" w:cs="Arial"/>
        </w:rPr>
      </w:pPr>
      <w:r w:rsidRPr="00684158">
        <w:rPr>
          <w:rFonts w:ascii="Arial" w:eastAsia="Arial" w:hAnsi="Arial" w:cs="Arial"/>
        </w:rPr>
        <w:t>To understand the perspectives of different people involved in the struggle for Independence in India</w:t>
      </w:r>
      <w:r w:rsidR="00684158" w:rsidRPr="00684158">
        <w:rPr>
          <w:rFonts w:ascii="Arial" w:eastAsia="Arial" w:hAnsi="Arial" w:cs="Arial"/>
        </w:rPr>
        <w:t>.</w:t>
      </w:r>
    </w:p>
    <w:p w14:paraId="2B49A5B1" w14:textId="77777777" w:rsidR="00441C4B" w:rsidRPr="00684158" w:rsidRDefault="00A770E7" w:rsidP="00E8748C">
      <w:pPr>
        <w:numPr>
          <w:ilvl w:val="0"/>
          <w:numId w:val="11"/>
        </w:numPr>
        <w:pBdr>
          <w:top w:val="nil"/>
          <w:left w:val="nil"/>
          <w:bottom w:val="nil"/>
          <w:right w:val="nil"/>
          <w:between w:val="nil"/>
        </w:pBdr>
        <w:rPr>
          <w:rFonts w:ascii="Arial" w:eastAsia="Arial" w:hAnsi="Arial" w:cs="Arial"/>
        </w:rPr>
      </w:pPr>
      <w:r w:rsidRPr="00684158">
        <w:rPr>
          <w:rFonts w:ascii="Arial" w:eastAsia="Arial" w:hAnsi="Arial" w:cs="Arial"/>
        </w:rPr>
        <w:t>To challenge stereotypical views of Islam</w:t>
      </w:r>
      <w:r w:rsidR="00684158" w:rsidRPr="00684158">
        <w:rPr>
          <w:rFonts w:ascii="Arial" w:eastAsia="Arial" w:hAnsi="Arial" w:cs="Arial"/>
        </w:rPr>
        <w:t>.</w:t>
      </w:r>
    </w:p>
    <w:p w14:paraId="43663F3B" w14:textId="77777777" w:rsidR="00441C4B" w:rsidRPr="00684158" w:rsidRDefault="00441C4B">
      <w:pPr>
        <w:rPr>
          <w:rFonts w:ascii="Arial" w:eastAsia="Arial" w:hAnsi="Arial" w:cs="Arial"/>
        </w:rPr>
      </w:pPr>
    </w:p>
    <w:p w14:paraId="4494A2A9" w14:textId="77777777" w:rsidR="00441C4B" w:rsidRPr="00684158" w:rsidRDefault="00441C4B">
      <w:pPr>
        <w:rPr>
          <w:rFonts w:ascii="Arial" w:eastAsia="Arial" w:hAnsi="Arial" w:cs="Arial"/>
        </w:rPr>
      </w:pPr>
    </w:p>
    <w:p w14:paraId="1530FA46" w14:textId="77777777" w:rsidR="00441C4B" w:rsidRPr="00684158" w:rsidRDefault="00A770E7">
      <w:pPr>
        <w:rPr>
          <w:rFonts w:ascii="Arial" w:eastAsia="Arial" w:hAnsi="Arial" w:cs="Arial"/>
          <w:b/>
        </w:rPr>
      </w:pPr>
      <w:r w:rsidRPr="00684158">
        <w:rPr>
          <w:rFonts w:ascii="Arial" w:eastAsia="Arial" w:hAnsi="Arial" w:cs="Arial"/>
          <w:b/>
        </w:rPr>
        <w:t>Concepts:</w:t>
      </w:r>
    </w:p>
    <w:p w14:paraId="12FE10D8" w14:textId="77777777" w:rsidR="00441C4B" w:rsidRPr="00684158" w:rsidRDefault="00A770E7">
      <w:pPr>
        <w:rPr>
          <w:rFonts w:ascii="Arial" w:eastAsia="Arial" w:hAnsi="Arial" w:cs="Arial"/>
        </w:rPr>
      </w:pPr>
      <w:r w:rsidRPr="00684158">
        <w:rPr>
          <w:rFonts w:ascii="Arial" w:eastAsia="Arial" w:hAnsi="Arial" w:cs="Arial"/>
        </w:rPr>
        <w:t xml:space="preserve">Satyagraha (active </w:t>
      </w:r>
      <w:r w:rsidR="00684158">
        <w:rPr>
          <w:rFonts w:ascii="Arial" w:eastAsia="Arial" w:hAnsi="Arial" w:cs="Arial"/>
        </w:rPr>
        <w:t>non-violence</w:t>
      </w:r>
      <w:r w:rsidRPr="00684158">
        <w:rPr>
          <w:rFonts w:ascii="Arial" w:eastAsia="Arial" w:hAnsi="Arial" w:cs="Arial"/>
        </w:rPr>
        <w:t>)</w:t>
      </w:r>
    </w:p>
    <w:p w14:paraId="37D8F7E6" w14:textId="77777777" w:rsidR="00441C4B" w:rsidRPr="00684158" w:rsidRDefault="00A770E7">
      <w:pPr>
        <w:rPr>
          <w:rFonts w:ascii="Arial" w:eastAsia="Arial" w:hAnsi="Arial" w:cs="Arial"/>
        </w:rPr>
      </w:pPr>
      <w:r w:rsidRPr="00684158">
        <w:rPr>
          <w:rFonts w:ascii="Arial" w:eastAsia="Arial" w:hAnsi="Arial" w:cs="Arial"/>
        </w:rPr>
        <w:t>Independence</w:t>
      </w:r>
    </w:p>
    <w:p w14:paraId="19AB0CB2" w14:textId="77777777" w:rsidR="00441C4B" w:rsidRPr="00684158" w:rsidRDefault="00A770E7">
      <w:pPr>
        <w:rPr>
          <w:rFonts w:ascii="Arial" w:eastAsia="Arial" w:hAnsi="Arial" w:cs="Arial"/>
        </w:rPr>
      </w:pPr>
      <w:r w:rsidRPr="00684158">
        <w:rPr>
          <w:rFonts w:ascii="Arial" w:eastAsia="Arial" w:hAnsi="Arial" w:cs="Arial"/>
        </w:rPr>
        <w:t>Courage</w:t>
      </w:r>
    </w:p>
    <w:p w14:paraId="5212CFD8" w14:textId="77777777" w:rsidR="00441C4B" w:rsidRPr="00684158" w:rsidRDefault="00A770E7">
      <w:pPr>
        <w:rPr>
          <w:rFonts w:ascii="Arial" w:eastAsia="Arial" w:hAnsi="Arial" w:cs="Arial"/>
        </w:rPr>
      </w:pPr>
      <w:r w:rsidRPr="00684158">
        <w:rPr>
          <w:rFonts w:ascii="Arial" w:eastAsia="Arial" w:hAnsi="Arial" w:cs="Arial"/>
        </w:rPr>
        <w:t>Patience</w:t>
      </w:r>
    </w:p>
    <w:p w14:paraId="36BC80BD" w14:textId="77777777" w:rsidR="00441C4B" w:rsidRPr="00684158" w:rsidRDefault="00441C4B">
      <w:pPr>
        <w:rPr>
          <w:rFonts w:ascii="Arial" w:eastAsia="Arial" w:hAnsi="Arial" w:cs="Arial"/>
        </w:rPr>
      </w:pPr>
    </w:p>
    <w:p w14:paraId="78A3A261" w14:textId="77777777" w:rsidR="00441C4B" w:rsidRPr="00684158" w:rsidRDefault="00441C4B">
      <w:pPr>
        <w:rPr>
          <w:rFonts w:ascii="Arial" w:eastAsia="Arial" w:hAnsi="Arial" w:cs="Arial"/>
          <w:b/>
        </w:rPr>
      </w:pPr>
    </w:p>
    <w:p w14:paraId="38996DA2" w14:textId="77777777" w:rsidR="00441C4B" w:rsidRPr="00684158" w:rsidRDefault="00A770E7">
      <w:pPr>
        <w:rPr>
          <w:rFonts w:ascii="Arial" w:eastAsia="Arial" w:hAnsi="Arial" w:cs="Arial"/>
          <w:b/>
        </w:rPr>
      </w:pPr>
      <w:r w:rsidRPr="00684158">
        <w:rPr>
          <w:rFonts w:ascii="Arial" w:eastAsia="Arial" w:hAnsi="Arial" w:cs="Arial"/>
          <w:b/>
        </w:rPr>
        <w:t>Key vocabulary:</w:t>
      </w:r>
    </w:p>
    <w:p w14:paraId="710FA635" w14:textId="77777777" w:rsidR="00441C4B" w:rsidRPr="00684158" w:rsidRDefault="00A770E7">
      <w:pPr>
        <w:rPr>
          <w:rFonts w:ascii="Arial" w:eastAsia="Arial" w:hAnsi="Arial" w:cs="Arial"/>
        </w:rPr>
      </w:pPr>
      <w:r w:rsidRPr="00684158">
        <w:rPr>
          <w:rFonts w:ascii="Arial" w:eastAsia="Arial" w:hAnsi="Arial" w:cs="Arial"/>
        </w:rPr>
        <w:t>Colonialism</w:t>
      </w:r>
    </w:p>
    <w:p w14:paraId="00682E9A" w14:textId="77777777" w:rsidR="00441C4B" w:rsidRPr="00684158" w:rsidRDefault="00A770E7">
      <w:pPr>
        <w:rPr>
          <w:rFonts w:ascii="Arial" w:eastAsia="Arial" w:hAnsi="Arial" w:cs="Arial"/>
        </w:rPr>
      </w:pPr>
      <w:r w:rsidRPr="00684158">
        <w:rPr>
          <w:rFonts w:ascii="Arial" w:eastAsia="Arial" w:hAnsi="Arial" w:cs="Arial"/>
        </w:rPr>
        <w:t>Independence</w:t>
      </w:r>
    </w:p>
    <w:p w14:paraId="37D07A6D" w14:textId="77777777" w:rsidR="00441C4B" w:rsidRPr="00684158" w:rsidRDefault="00A770E7">
      <w:pPr>
        <w:rPr>
          <w:rFonts w:ascii="Arial" w:eastAsia="Arial" w:hAnsi="Arial" w:cs="Arial"/>
        </w:rPr>
      </w:pPr>
      <w:r w:rsidRPr="00684158">
        <w:rPr>
          <w:rFonts w:ascii="Arial" w:eastAsia="Arial" w:hAnsi="Arial" w:cs="Arial"/>
        </w:rPr>
        <w:t>Empire</w:t>
      </w:r>
    </w:p>
    <w:p w14:paraId="53F56F14" w14:textId="77777777" w:rsidR="00441C4B" w:rsidRPr="00684158" w:rsidRDefault="00A770E7">
      <w:pPr>
        <w:rPr>
          <w:rFonts w:ascii="Arial" w:eastAsia="Arial" w:hAnsi="Arial" w:cs="Arial"/>
        </w:rPr>
      </w:pPr>
      <w:r w:rsidRPr="00684158">
        <w:rPr>
          <w:rFonts w:ascii="Arial" w:eastAsia="Arial" w:hAnsi="Arial" w:cs="Arial"/>
        </w:rPr>
        <w:t>Self-rule</w:t>
      </w:r>
    </w:p>
    <w:p w14:paraId="09B3456F" w14:textId="77777777" w:rsidR="00441C4B" w:rsidRPr="00684158" w:rsidRDefault="00A770E7">
      <w:pPr>
        <w:rPr>
          <w:rFonts w:ascii="Arial" w:eastAsia="Arial" w:hAnsi="Arial" w:cs="Arial"/>
        </w:rPr>
      </w:pPr>
      <w:r w:rsidRPr="00684158">
        <w:rPr>
          <w:rFonts w:ascii="Arial" w:eastAsia="Arial" w:hAnsi="Arial" w:cs="Arial"/>
        </w:rPr>
        <w:t>Salt laws</w:t>
      </w:r>
    </w:p>
    <w:p w14:paraId="3D7B6DC5" w14:textId="77777777" w:rsidR="00441C4B" w:rsidRPr="00684158" w:rsidRDefault="00A770E7">
      <w:pPr>
        <w:rPr>
          <w:rFonts w:ascii="Arial" w:eastAsia="Arial" w:hAnsi="Arial" w:cs="Arial"/>
        </w:rPr>
      </w:pPr>
      <w:r w:rsidRPr="00684158">
        <w:rPr>
          <w:rFonts w:ascii="Arial" w:eastAsia="Arial" w:hAnsi="Arial" w:cs="Arial"/>
        </w:rPr>
        <w:t>Boycott</w:t>
      </w:r>
    </w:p>
    <w:p w14:paraId="432EEC1E" w14:textId="77777777" w:rsidR="00441C4B" w:rsidRPr="00684158" w:rsidRDefault="00A770E7">
      <w:pPr>
        <w:rPr>
          <w:rFonts w:ascii="Arial" w:eastAsia="Arial" w:hAnsi="Arial" w:cs="Arial"/>
        </w:rPr>
      </w:pPr>
      <w:r w:rsidRPr="00684158">
        <w:rPr>
          <w:rFonts w:ascii="Arial" w:eastAsia="Arial" w:hAnsi="Arial" w:cs="Arial"/>
        </w:rPr>
        <w:lastRenderedPageBreak/>
        <w:t>Reform</w:t>
      </w:r>
    </w:p>
    <w:p w14:paraId="7A2514A9" w14:textId="77777777" w:rsidR="00441C4B" w:rsidRPr="00684158" w:rsidRDefault="00A770E7">
      <w:pPr>
        <w:rPr>
          <w:rFonts w:ascii="Arial" w:eastAsia="Arial" w:hAnsi="Arial" w:cs="Arial"/>
        </w:rPr>
      </w:pPr>
      <w:r w:rsidRPr="00684158">
        <w:rPr>
          <w:rFonts w:ascii="Arial" w:eastAsia="Arial" w:hAnsi="Arial" w:cs="Arial"/>
        </w:rPr>
        <w:t>Civilised</w:t>
      </w:r>
    </w:p>
    <w:p w14:paraId="7B968875" w14:textId="77777777" w:rsidR="00441C4B" w:rsidRPr="00684158" w:rsidRDefault="00A770E7">
      <w:pPr>
        <w:rPr>
          <w:rFonts w:ascii="Arial" w:eastAsia="Arial" w:hAnsi="Arial" w:cs="Arial"/>
        </w:rPr>
      </w:pPr>
      <w:r w:rsidRPr="00684158">
        <w:rPr>
          <w:rFonts w:ascii="Arial" w:eastAsia="Arial" w:hAnsi="Arial" w:cs="Arial"/>
        </w:rPr>
        <w:t>Tax</w:t>
      </w:r>
    </w:p>
    <w:p w14:paraId="58FDF474" w14:textId="77777777" w:rsidR="00441C4B" w:rsidRPr="00684158" w:rsidRDefault="00A770E7">
      <w:pPr>
        <w:rPr>
          <w:rFonts w:ascii="Arial" w:eastAsia="Arial" w:hAnsi="Arial" w:cs="Arial"/>
        </w:rPr>
      </w:pPr>
      <w:r w:rsidRPr="00684158">
        <w:rPr>
          <w:rFonts w:ascii="Arial" w:eastAsia="Arial" w:hAnsi="Arial" w:cs="Arial"/>
        </w:rPr>
        <w:t>Picket</w:t>
      </w:r>
    </w:p>
    <w:p w14:paraId="2197DB09" w14:textId="77777777" w:rsidR="00441C4B" w:rsidRPr="00684158" w:rsidRDefault="00A770E7">
      <w:pPr>
        <w:rPr>
          <w:rFonts w:ascii="Arial" w:eastAsia="Arial" w:hAnsi="Arial" w:cs="Arial"/>
        </w:rPr>
      </w:pPr>
      <w:r w:rsidRPr="00684158">
        <w:rPr>
          <w:rFonts w:ascii="Arial" w:eastAsia="Arial" w:hAnsi="Arial" w:cs="Arial"/>
        </w:rPr>
        <w:t>Strike</w:t>
      </w:r>
    </w:p>
    <w:p w14:paraId="59BABA64" w14:textId="77777777" w:rsidR="00441C4B" w:rsidRPr="00684158" w:rsidRDefault="00441C4B">
      <w:pPr>
        <w:rPr>
          <w:rFonts w:ascii="Arial" w:eastAsia="Arial" w:hAnsi="Arial" w:cs="Arial"/>
          <w:b/>
        </w:rPr>
      </w:pPr>
    </w:p>
    <w:p w14:paraId="6B8D6B29" w14:textId="77777777" w:rsidR="00441C4B" w:rsidRPr="00684158" w:rsidRDefault="00A770E7">
      <w:pPr>
        <w:rPr>
          <w:rFonts w:ascii="Arial" w:eastAsia="Arial" w:hAnsi="Arial" w:cs="Arial"/>
          <w:b/>
        </w:rPr>
      </w:pPr>
      <w:r w:rsidRPr="00684158">
        <w:rPr>
          <w:rFonts w:ascii="Arial" w:eastAsia="Arial" w:hAnsi="Arial" w:cs="Arial"/>
          <w:b/>
        </w:rPr>
        <w:t>Resources needed:</w:t>
      </w:r>
    </w:p>
    <w:p w14:paraId="2B55061F" w14:textId="77777777" w:rsidR="00441C4B" w:rsidRPr="00684158" w:rsidRDefault="00441C4B">
      <w:pPr>
        <w:rPr>
          <w:rFonts w:ascii="Arial" w:eastAsia="Arial" w:hAnsi="Arial" w:cs="Arial"/>
        </w:rPr>
      </w:pPr>
    </w:p>
    <w:p w14:paraId="77D8A169" w14:textId="77777777" w:rsidR="00441C4B" w:rsidRPr="00684158" w:rsidRDefault="00A770E7">
      <w:pPr>
        <w:rPr>
          <w:rFonts w:ascii="Arial" w:eastAsia="Arial" w:hAnsi="Arial" w:cs="Arial"/>
        </w:rPr>
      </w:pPr>
      <w:r w:rsidRPr="00684158">
        <w:rPr>
          <w:rFonts w:ascii="Arial" w:eastAsia="Arial" w:hAnsi="Arial" w:cs="Arial"/>
        </w:rPr>
        <w:t xml:space="preserve">Resource Sheet 18 Salt March role cards </w:t>
      </w:r>
    </w:p>
    <w:p w14:paraId="4CB5244B" w14:textId="77777777" w:rsidR="00441C4B" w:rsidRPr="00684158" w:rsidRDefault="00A770E7">
      <w:pPr>
        <w:rPr>
          <w:rFonts w:ascii="Arial" w:eastAsia="Arial" w:hAnsi="Arial" w:cs="Arial"/>
        </w:rPr>
      </w:pPr>
      <w:r w:rsidRPr="00684158">
        <w:rPr>
          <w:rFonts w:ascii="Arial" w:eastAsia="Arial" w:hAnsi="Arial" w:cs="Arial"/>
        </w:rPr>
        <w:t>Resource Sheet 19 Khudai Khidmatgar role cards</w:t>
      </w:r>
    </w:p>
    <w:p w14:paraId="5C3E217E" w14:textId="77777777" w:rsidR="00441C4B" w:rsidRPr="00684158" w:rsidRDefault="00A770E7">
      <w:pPr>
        <w:rPr>
          <w:rFonts w:ascii="Arial" w:eastAsia="Arial" w:hAnsi="Arial" w:cs="Arial"/>
        </w:rPr>
      </w:pPr>
      <w:r w:rsidRPr="00684158">
        <w:rPr>
          <w:rFonts w:ascii="Arial" w:eastAsia="Arial" w:hAnsi="Arial" w:cs="Arial"/>
        </w:rPr>
        <w:t>Resource Sheet 20 Salt March background information for teachers</w:t>
      </w:r>
    </w:p>
    <w:p w14:paraId="5697CD37" w14:textId="77777777" w:rsidR="00441C4B" w:rsidRPr="00684158" w:rsidRDefault="00A770E7">
      <w:pPr>
        <w:rPr>
          <w:rFonts w:ascii="Arial" w:eastAsia="Arial" w:hAnsi="Arial" w:cs="Arial"/>
        </w:rPr>
      </w:pPr>
      <w:r w:rsidRPr="00684158">
        <w:rPr>
          <w:rFonts w:ascii="Arial" w:eastAsia="Arial" w:hAnsi="Arial" w:cs="Arial"/>
        </w:rPr>
        <w:t>Resource Sheet 21 Khudai Khidmatgar background information for teachers</w:t>
      </w:r>
    </w:p>
    <w:p w14:paraId="18A8AD25" w14:textId="77777777" w:rsidR="00441C4B" w:rsidRPr="00684158" w:rsidRDefault="00A770E7">
      <w:pPr>
        <w:rPr>
          <w:rFonts w:ascii="Arial" w:eastAsia="Arial" w:hAnsi="Arial" w:cs="Arial"/>
        </w:rPr>
      </w:pPr>
      <w:r w:rsidRPr="00684158">
        <w:rPr>
          <w:rFonts w:ascii="Arial" w:eastAsia="Arial" w:hAnsi="Arial" w:cs="Arial"/>
        </w:rPr>
        <w:t>Resource Sheet 22 Salt March background information for learners</w:t>
      </w:r>
    </w:p>
    <w:p w14:paraId="1A072914" w14:textId="77777777" w:rsidR="00441C4B" w:rsidRPr="00684158" w:rsidRDefault="00A770E7">
      <w:pPr>
        <w:rPr>
          <w:rFonts w:ascii="Arial" w:eastAsia="Arial" w:hAnsi="Arial" w:cs="Arial"/>
        </w:rPr>
      </w:pPr>
      <w:r w:rsidRPr="00684158">
        <w:rPr>
          <w:rFonts w:ascii="Arial" w:eastAsia="Arial" w:hAnsi="Arial" w:cs="Arial"/>
        </w:rPr>
        <w:t>Resource Sheet 23 Khudai Khidmatgar background information for learners</w:t>
      </w:r>
    </w:p>
    <w:p w14:paraId="1FBFA66E" w14:textId="77777777" w:rsidR="00441C4B" w:rsidRPr="00684158" w:rsidRDefault="00A770E7">
      <w:pPr>
        <w:rPr>
          <w:rFonts w:ascii="Arial" w:eastAsia="Arial" w:hAnsi="Arial" w:cs="Arial"/>
        </w:rPr>
      </w:pPr>
      <w:r w:rsidRPr="00684158">
        <w:rPr>
          <w:rFonts w:ascii="Arial" w:eastAsia="Arial" w:hAnsi="Arial" w:cs="Arial"/>
        </w:rPr>
        <w:t>Resource Sheet 17 P4C Steps</w:t>
      </w:r>
    </w:p>
    <w:p w14:paraId="16608C5A" w14:textId="77777777" w:rsidR="00441C4B" w:rsidRPr="00684158" w:rsidRDefault="00A770E7">
      <w:pPr>
        <w:rPr>
          <w:rFonts w:ascii="Arial" w:eastAsia="Arial" w:hAnsi="Arial" w:cs="Arial"/>
          <w:i/>
        </w:rPr>
      </w:pPr>
      <w:r w:rsidRPr="00684158">
        <w:rPr>
          <w:rFonts w:ascii="Arial" w:eastAsia="Arial" w:hAnsi="Arial" w:cs="Arial"/>
        </w:rPr>
        <w:t xml:space="preserve">Resource Sheet 24 </w:t>
      </w:r>
      <w:r w:rsidR="00684158">
        <w:rPr>
          <w:rFonts w:ascii="Arial" w:eastAsia="Arial" w:hAnsi="Arial" w:cs="Arial"/>
        </w:rPr>
        <w:t>Non-violent</w:t>
      </w:r>
      <w:r w:rsidRPr="00684158">
        <w:rPr>
          <w:rFonts w:ascii="Arial" w:eastAsia="Arial" w:hAnsi="Arial" w:cs="Arial"/>
        </w:rPr>
        <w:t xml:space="preserve"> Methods Checklist</w:t>
      </w:r>
    </w:p>
    <w:p w14:paraId="10F509A0" w14:textId="77777777" w:rsidR="00441C4B" w:rsidRPr="00684158" w:rsidRDefault="00A770E7">
      <w:pPr>
        <w:rPr>
          <w:rFonts w:ascii="Arial" w:eastAsia="Arial" w:hAnsi="Arial" w:cs="Arial"/>
        </w:rPr>
      </w:pPr>
      <w:r w:rsidRPr="00684158">
        <w:rPr>
          <w:rFonts w:ascii="Arial" w:eastAsia="Arial" w:hAnsi="Arial" w:cs="Arial"/>
        </w:rPr>
        <w:t>Jigsaw information and pictures for groups (teacher to create from information- optional)</w:t>
      </w:r>
    </w:p>
    <w:p w14:paraId="237F0A0E" w14:textId="77777777" w:rsidR="00441C4B" w:rsidRPr="00684158" w:rsidRDefault="00A770E7">
      <w:pPr>
        <w:rPr>
          <w:rFonts w:ascii="Arial" w:eastAsia="Arial" w:hAnsi="Arial" w:cs="Arial"/>
        </w:rPr>
      </w:pPr>
      <w:r w:rsidRPr="00684158">
        <w:rPr>
          <w:rFonts w:ascii="Arial" w:eastAsia="Arial" w:hAnsi="Arial" w:cs="Arial"/>
        </w:rPr>
        <w:t>Power Point (optional)</w:t>
      </w:r>
    </w:p>
    <w:p w14:paraId="5BB18723" w14:textId="77777777" w:rsidR="00441C4B" w:rsidRPr="00684158" w:rsidRDefault="00A770E7">
      <w:pPr>
        <w:rPr>
          <w:rFonts w:ascii="Arial" w:eastAsia="Arial" w:hAnsi="Arial" w:cs="Arial"/>
        </w:rPr>
      </w:pPr>
      <w:r w:rsidRPr="00684158">
        <w:rPr>
          <w:rFonts w:ascii="Arial" w:eastAsia="Arial" w:hAnsi="Arial" w:cs="Arial"/>
          <w:b/>
          <w:i/>
        </w:rPr>
        <w:t>The Salt of Freedom, The Story of Mahatma Gandhi</w:t>
      </w:r>
      <w:r w:rsidRPr="00684158">
        <w:rPr>
          <w:rFonts w:ascii="Arial" w:eastAsia="Arial" w:hAnsi="Arial" w:cs="Arial"/>
        </w:rPr>
        <w:t>, (2002) P. Hepplewhite, Hodder Wayland (optional)</w:t>
      </w:r>
    </w:p>
    <w:p w14:paraId="449A3191" w14:textId="77777777" w:rsidR="00441C4B" w:rsidRPr="00684158" w:rsidRDefault="00684158">
      <w:pPr>
        <w:rPr>
          <w:rFonts w:ascii="Arial" w:eastAsia="Arial" w:hAnsi="Arial" w:cs="Arial"/>
        </w:rPr>
      </w:pPr>
      <w:r w:rsidRPr="00684158">
        <w:rPr>
          <w:rFonts w:ascii="Arial" w:eastAsia="Arial" w:hAnsi="Arial" w:cs="Arial"/>
          <w:b/>
          <w:i/>
        </w:rPr>
        <w:t>G</w:t>
      </w:r>
      <w:r w:rsidR="00A770E7" w:rsidRPr="00684158">
        <w:rPr>
          <w:rFonts w:ascii="Arial" w:eastAsia="Arial" w:hAnsi="Arial" w:cs="Arial"/>
          <w:b/>
          <w:i/>
        </w:rPr>
        <w:t>and</w:t>
      </w:r>
      <w:r w:rsidRPr="00684158">
        <w:rPr>
          <w:rFonts w:ascii="Arial" w:eastAsia="Arial" w:hAnsi="Arial" w:cs="Arial"/>
          <w:b/>
          <w:i/>
        </w:rPr>
        <w:t>h</w:t>
      </w:r>
      <w:r w:rsidR="00A770E7" w:rsidRPr="00684158">
        <w:rPr>
          <w:rFonts w:ascii="Arial" w:eastAsia="Arial" w:hAnsi="Arial" w:cs="Arial"/>
          <w:b/>
          <w:i/>
        </w:rPr>
        <w:t xml:space="preserve">i: A March to the Sea </w:t>
      </w:r>
      <w:r w:rsidR="00A770E7" w:rsidRPr="00684158">
        <w:rPr>
          <w:rFonts w:ascii="Arial" w:eastAsia="Arial" w:hAnsi="Arial" w:cs="Arial"/>
        </w:rPr>
        <w:t>(2013) Alice B. McGinty, Two Lions (optional)</w:t>
      </w:r>
    </w:p>
    <w:p w14:paraId="6A6C5812" w14:textId="77777777" w:rsidR="00441C4B" w:rsidRPr="00684158" w:rsidRDefault="00A770E7">
      <w:pPr>
        <w:rPr>
          <w:rFonts w:ascii="Arial" w:eastAsia="Arial" w:hAnsi="Arial" w:cs="Arial"/>
        </w:rPr>
      </w:pPr>
      <w:r w:rsidRPr="00684158">
        <w:rPr>
          <w:rFonts w:ascii="Arial" w:eastAsia="Arial" w:hAnsi="Arial" w:cs="Arial"/>
          <w:b/>
          <w:i/>
        </w:rPr>
        <w:t>Saffron, White &amp; Green</w:t>
      </w:r>
      <w:r w:rsidRPr="00684158">
        <w:rPr>
          <w:rFonts w:ascii="Arial" w:eastAsia="Arial" w:hAnsi="Arial" w:cs="Arial"/>
        </w:rPr>
        <w:t xml:space="preserve"> </w:t>
      </w:r>
      <w:r w:rsidRPr="00684158">
        <w:rPr>
          <w:rFonts w:ascii="Arial" w:eastAsia="Arial" w:hAnsi="Arial" w:cs="Arial"/>
          <w:b/>
          <w:i/>
        </w:rPr>
        <w:t xml:space="preserve">The Amazing Story of India’s Independence </w:t>
      </w:r>
      <w:r w:rsidRPr="00684158">
        <w:rPr>
          <w:rFonts w:ascii="Arial" w:eastAsia="Arial" w:hAnsi="Arial" w:cs="Arial"/>
        </w:rPr>
        <w:t>(2008) Subhadra Sen Gupta, Puffin</w:t>
      </w:r>
      <w:r w:rsidRPr="00684158">
        <w:rPr>
          <w:rFonts w:ascii="Arial" w:eastAsia="Arial" w:hAnsi="Arial" w:cs="Arial"/>
          <w:b/>
          <w:i/>
        </w:rPr>
        <w:t xml:space="preserve"> </w:t>
      </w:r>
      <w:r w:rsidRPr="00684158">
        <w:rPr>
          <w:rFonts w:ascii="Arial" w:eastAsia="Arial" w:hAnsi="Arial" w:cs="Arial"/>
        </w:rPr>
        <w:t>(optional)</w:t>
      </w:r>
    </w:p>
    <w:p w14:paraId="597BA6EB" w14:textId="77777777" w:rsidR="00441C4B" w:rsidRPr="00684158" w:rsidRDefault="00A770E7">
      <w:pPr>
        <w:rPr>
          <w:rFonts w:ascii="Arial" w:eastAsia="Arial" w:hAnsi="Arial" w:cs="Arial"/>
        </w:rPr>
      </w:pPr>
      <w:r w:rsidRPr="00684158">
        <w:rPr>
          <w:rFonts w:ascii="Arial" w:eastAsia="Arial" w:hAnsi="Arial" w:cs="Arial"/>
          <w:b/>
          <w:i/>
        </w:rPr>
        <w:t xml:space="preserve">The Frontier </w:t>
      </w:r>
      <w:r w:rsidR="00684158" w:rsidRPr="00684158">
        <w:rPr>
          <w:rFonts w:ascii="Arial" w:eastAsia="Arial" w:hAnsi="Arial" w:cs="Arial"/>
          <w:b/>
          <w:i/>
        </w:rPr>
        <w:t>Gandhi</w:t>
      </w:r>
      <w:r w:rsidRPr="00684158">
        <w:rPr>
          <w:rFonts w:ascii="Arial" w:eastAsia="Arial" w:hAnsi="Arial" w:cs="Arial"/>
          <w:b/>
          <w:i/>
        </w:rPr>
        <w:t>: Abdul Ghaffar Khan</w:t>
      </w:r>
      <w:r w:rsidRPr="00684158">
        <w:rPr>
          <w:rFonts w:ascii="Arial" w:eastAsia="Arial" w:hAnsi="Arial" w:cs="Arial"/>
        </w:rPr>
        <w:t>, (2008) Shireen Shah, Movement for the Abolition of War</w:t>
      </w:r>
    </w:p>
    <w:p w14:paraId="77BF734A" w14:textId="77777777" w:rsidR="00441C4B" w:rsidRPr="00684158" w:rsidRDefault="00A770E7">
      <w:pPr>
        <w:rPr>
          <w:rFonts w:ascii="Arial" w:eastAsia="Arial" w:hAnsi="Arial" w:cs="Arial"/>
        </w:rPr>
      </w:pPr>
      <w:r w:rsidRPr="00684158">
        <w:rPr>
          <w:rFonts w:ascii="Arial" w:eastAsia="Arial" w:hAnsi="Arial" w:cs="Arial"/>
        </w:rPr>
        <w:t>Film links below</w:t>
      </w:r>
    </w:p>
    <w:p w14:paraId="06B6C9A2" w14:textId="77777777" w:rsidR="00441C4B" w:rsidRPr="00684158" w:rsidRDefault="00441C4B">
      <w:pPr>
        <w:rPr>
          <w:rFonts w:ascii="Arial" w:eastAsia="Arial" w:hAnsi="Arial" w:cs="Arial"/>
        </w:rPr>
      </w:pPr>
    </w:p>
    <w:p w14:paraId="24B7FDBD" w14:textId="77777777" w:rsidR="00441C4B" w:rsidRPr="00684158" w:rsidRDefault="00441C4B">
      <w:pPr>
        <w:rPr>
          <w:rFonts w:ascii="Arial" w:eastAsia="Arial" w:hAnsi="Arial" w:cs="Arial"/>
        </w:rPr>
      </w:pPr>
    </w:p>
    <w:p w14:paraId="418E0E75" w14:textId="77777777" w:rsidR="00441C4B" w:rsidRPr="00684158" w:rsidRDefault="00A770E7">
      <w:pPr>
        <w:rPr>
          <w:rFonts w:ascii="Arial" w:eastAsia="Arial" w:hAnsi="Arial" w:cs="Arial"/>
          <w:b/>
        </w:rPr>
      </w:pPr>
      <w:r w:rsidRPr="00684158">
        <w:rPr>
          <w:rFonts w:ascii="Arial" w:eastAsia="Arial" w:hAnsi="Arial" w:cs="Arial"/>
          <w:b/>
        </w:rPr>
        <w:t>a. Starter activity</w:t>
      </w:r>
    </w:p>
    <w:p w14:paraId="01CD6D55" w14:textId="77777777" w:rsidR="00441C4B" w:rsidRPr="00684158" w:rsidRDefault="00441C4B">
      <w:pPr>
        <w:rPr>
          <w:rFonts w:ascii="Arial" w:eastAsia="Arial" w:hAnsi="Arial" w:cs="Arial"/>
        </w:rPr>
      </w:pPr>
    </w:p>
    <w:p w14:paraId="40E80CA7" w14:textId="77777777" w:rsidR="00441C4B" w:rsidRPr="00684158" w:rsidRDefault="00441C4B">
      <w:pPr>
        <w:rPr>
          <w:rFonts w:ascii="Arial" w:eastAsia="Arial" w:hAnsi="Arial" w:cs="Arial"/>
          <w:i/>
        </w:rPr>
      </w:pPr>
    </w:p>
    <w:tbl>
      <w:tblPr>
        <w:tblStyle w:val="a"/>
        <w:tblW w:w="9464" w:type="dxa"/>
        <w:tblBorders>
          <w:top w:val="single" w:sz="8" w:space="0" w:color="FFC000"/>
          <w:left w:val="single" w:sz="4" w:space="0" w:color="000000"/>
          <w:bottom w:val="single" w:sz="8" w:space="0" w:color="FFC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134"/>
      </w:tblGrid>
      <w:tr w:rsidR="00441C4B" w:rsidRPr="00684158" w14:paraId="7095C398" w14:textId="77777777" w:rsidTr="00684158">
        <w:trPr>
          <w:trHeight w:val="284"/>
        </w:trPr>
        <w:tc>
          <w:tcPr>
            <w:tcW w:w="8330" w:type="dxa"/>
            <w:tcBorders>
              <w:top w:val="single" w:sz="4" w:space="0" w:color="000000"/>
              <w:bottom w:val="single" w:sz="4" w:space="0" w:color="000000"/>
            </w:tcBorders>
          </w:tcPr>
          <w:p w14:paraId="213A340B" w14:textId="77777777" w:rsidR="00441C4B" w:rsidRPr="00684158" w:rsidRDefault="00A770E7">
            <w:pPr>
              <w:rPr>
                <w:rFonts w:ascii="Arial" w:eastAsia="Arial" w:hAnsi="Arial" w:cs="Arial"/>
                <w:b/>
                <w:color w:val="auto"/>
              </w:rPr>
            </w:pPr>
            <w:r w:rsidRPr="00684158">
              <w:rPr>
                <w:rFonts w:ascii="Arial" w:eastAsia="Arial" w:hAnsi="Arial" w:cs="Arial"/>
                <w:b/>
                <w:color w:val="auto"/>
              </w:rPr>
              <w:t>Activity</w:t>
            </w:r>
          </w:p>
        </w:tc>
        <w:tc>
          <w:tcPr>
            <w:tcW w:w="1134" w:type="dxa"/>
            <w:tcBorders>
              <w:bottom w:val="single" w:sz="4" w:space="0" w:color="000000"/>
            </w:tcBorders>
          </w:tcPr>
          <w:p w14:paraId="50EB5E84" w14:textId="77777777" w:rsidR="00441C4B" w:rsidRPr="00684158" w:rsidRDefault="00A770E7">
            <w:pPr>
              <w:rPr>
                <w:rFonts w:ascii="Arial" w:eastAsia="Arial" w:hAnsi="Arial" w:cs="Arial"/>
                <w:b/>
                <w:color w:val="auto"/>
              </w:rPr>
            </w:pPr>
            <w:r w:rsidRPr="00684158">
              <w:rPr>
                <w:rFonts w:ascii="Arial" w:eastAsia="Arial" w:hAnsi="Arial" w:cs="Arial"/>
                <w:b/>
                <w:color w:val="auto"/>
              </w:rPr>
              <w:t>Time</w:t>
            </w:r>
          </w:p>
        </w:tc>
      </w:tr>
      <w:tr w:rsidR="00441C4B" w:rsidRPr="00684158" w14:paraId="0DF72129" w14:textId="77777777" w:rsidTr="00684158">
        <w:trPr>
          <w:trHeight w:val="2802"/>
        </w:trPr>
        <w:tc>
          <w:tcPr>
            <w:tcW w:w="8330" w:type="dxa"/>
            <w:tcBorders>
              <w:top w:val="single" w:sz="4" w:space="0" w:color="000000"/>
              <w:bottom w:val="single" w:sz="4" w:space="0" w:color="000000"/>
            </w:tcBorders>
          </w:tcPr>
          <w:p w14:paraId="3C7D8FA9" w14:textId="77777777" w:rsidR="00441C4B" w:rsidRPr="00684158" w:rsidRDefault="00A770E7">
            <w:pPr>
              <w:rPr>
                <w:rFonts w:ascii="Arial" w:eastAsia="Arial" w:hAnsi="Arial" w:cs="Arial"/>
                <w:color w:val="auto"/>
              </w:rPr>
            </w:pPr>
            <w:r w:rsidRPr="00684158">
              <w:rPr>
                <w:rFonts w:ascii="Arial" w:eastAsia="Arial" w:hAnsi="Arial" w:cs="Arial"/>
                <w:color w:val="auto"/>
              </w:rPr>
              <w:t xml:space="preserve">1.If learners haven’t studied the British Empire before show Horrible Histories British Empire to set the context. </w:t>
            </w:r>
            <w:hyperlink r:id="rId8">
              <w:r w:rsidRPr="00684158">
                <w:rPr>
                  <w:rFonts w:ascii="Arial" w:eastAsia="Arial" w:hAnsi="Arial" w:cs="Arial"/>
                  <w:color w:val="auto"/>
                  <w:u w:val="single"/>
                </w:rPr>
                <w:t>https://www.youtube.com/watch?v=Hs0DsRSSat8</w:t>
              </w:r>
            </w:hyperlink>
          </w:p>
          <w:p w14:paraId="37FD2089" w14:textId="77777777" w:rsidR="00441C4B" w:rsidRPr="00684158" w:rsidRDefault="00A770E7">
            <w:pPr>
              <w:rPr>
                <w:rFonts w:ascii="Arial" w:eastAsia="Arial" w:hAnsi="Arial" w:cs="Arial"/>
                <w:color w:val="auto"/>
              </w:rPr>
            </w:pPr>
            <w:r w:rsidRPr="00684158">
              <w:rPr>
                <w:rFonts w:ascii="Arial" w:eastAsia="Arial" w:hAnsi="Arial" w:cs="Arial"/>
                <w:color w:val="auto"/>
              </w:rPr>
              <w:t xml:space="preserve">Plus ‘How did Britain conquer India’ </w:t>
            </w:r>
            <w:r w:rsidR="00684158" w:rsidRPr="00684158">
              <w:rPr>
                <w:rFonts w:ascii="Arial" w:eastAsia="Arial" w:hAnsi="Arial" w:cs="Arial"/>
                <w:color w:val="auto"/>
              </w:rPr>
              <w:t>YouTube</w:t>
            </w:r>
            <w:r w:rsidRPr="00684158">
              <w:rPr>
                <w:rFonts w:ascii="Arial" w:eastAsia="Arial" w:hAnsi="Arial" w:cs="Arial"/>
                <w:color w:val="auto"/>
              </w:rPr>
              <w:t xml:space="preserve"> Armchair Historian </w:t>
            </w:r>
            <w:hyperlink r:id="rId9">
              <w:r w:rsidRPr="00684158">
                <w:rPr>
                  <w:rFonts w:ascii="Arial" w:eastAsia="Arial" w:hAnsi="Arial" w:cs="Arial"/>
                  <w:color w:val="auto"/>
                  <w:u w:val="single"/>
                </w:rPr>
                <w:t>https://www.youtube.com/watch?v=DzDwz18ng7w</w:t>
              </w:r>
            </w:hyperlink>
          </w:p>
          <w:p w14:paraId="04D5EEF5" w14:textId="62C642DE" w:rsidR="00441C4B" w:rsidRDefault="00A770E7">
            <w:pPr>
              <w:rPr>
                <w:rFonts w:ascii="Arial" w:eastAsia="Arial" w:hAnsi="Arial" w:cs="Arial"/>
                <w:u w:val="single"/>
              </w:rPr>
            </w:pPr>
            <w:r w:rsidRPr="00684158">
              <w:rPr>
                <w:rFonts w:ascii="Arial" w:eastAsia="Arial" w:hAnsi="Arial" w:cs="Arial"/>
                <w:color w:val="auto"/>
              </w:rPr>
              <w:t xml:space="preserve">(see also </w:t>
            </w:r>
            <w:hyperlink r:id="rId10">
              <w:r w:rsidRPr="00684158">
                <w:rPr>
                  <w:rFonts w:ascii="Arial" w:eastAsia="Arial" w:hAnsi="Arial" w:cs="Arial"/>
                  <w:b/>
                  <w:i/>
                  <w:color w:val="auto"/>
                  <w:u w:val="single"/>
                </w:rPr>
                <w:t>Colonialism, Slavery and the Industrial Revolution: The Empire in South Yorkshire</w:t>
              </w:r>
            </w:hyperlink>
            <w:r w:rsidRPr="00684158">
              <w:rPr>
                <w:rFonts w:ascii="Arial" w:eastAsia="Arial" w:hAnsi="Arial" w:cs="Arial"/>
                <w:color w:val="auto"/>
              </w:rPr>
              <w:t xml:space="preserve"> for any India history) or: </w:t>
            </w:r>
            <w:hyperlink r:id="rId11">
              <w:r w:rsidRPr="00684158">
                <w:rPr>
                  <w:rFonts w:ascii="Arial" w:eastAsia="Arial" w:hAnsi="Arial" w:cs="Arial"/>
                  <w:color w:val="auto"/>
                  <w:u w:val="single"/>
                </w:rPr>
                <w:t>https://www.bbc.co.uk/teach/class-clips-video/gcse-history-why-was-india-so-valuable-to-the-british-Eempire/zv2rwty</w:t>
              </w:r>
            </w:hyperlink>
            <w:r w:rsidR="00E706E4">
              <w:rPr>
                <w:rFonts w:ascii="Arial" w:eastAsia="Arial" w:hAnsi="Arial" w:cs="Arial"/>
                <w:u w:val="single"/>
              </w:rPr>
              <w:t xml:space="preserve"> </w:t>
            </w:r>
          </w:p>
          <w:p w14:paraId="1925A734" w14:textId="77777777" w:rsidR="00E706E4" w:rsidRPr="00684158" w:rsidRDefault="00E706E4">
            <w:pPr>
              <w:rPr>
                <w:rFonts w:ascii="Arial" w:eastAsia="Arial" w:hAnsi="Arial" w:cs="Arial"/>
                <w:color w:val="auto"/>
                <w:u w:val="single"/>
              </w:rPr>
            </w:pPr>
          </w:p>
          <w:p w14:paraId="7D759883" w14:textId="6E4CF37B" w:rsidR="00684158" w:rsidRDefault="00E706E4">
            <w:pPr>
              <w:rPr>
                <w:rFonts w:ascii="Arial" w:eastAsia="Arial" w:hAnsi="Arial" w:cs="Arial"/>
                <w:color w:val="auto"/>
              </w:rPr>
            </w:pPr>
            <w:r>
              <w:rPr>
                <w:rFonts w:ascii="Arial" w:eastAsia="Arial" w:hAnsi="Arial" w:cs="Arial"/>
                <w:color w:val="auto"/>
              </w:rPr>
              <w:t xml:space="preserve">and RISC’s Global Histories: Anti-colonial resistance &amp; rebellion in India, Lessons 1 at KS2/3/4 (British Empire in India): </w:t>
            </w:r>
            <w:hyperlink r:id="rId12" w:history="1">
              <w:r w:rsidRPr="00A736AF">
                <w:rPr>
                  <w:rStyle w:val="Hyperlink"/>
                  <w:rFonts w:ascii="Arial" w:eastAsia="Arial" w:hAnsi="Arial" w:cs="Arial"/>
                </w:rPr>
                <w:t>https://www.risc.org.uk/education/resources</w:t>
              </w:r>
            </w:hyperlink>
          </w:p>
          <w:p w14:paraId="1E3CCF8C" w14:textId="1F0AD40C" w:rsidR="00E706E4" w:rsidRPr="00684158" w:rsidRDefault="00E706E4">
            <w:pPr>
              <w:rPr>
                <w:rFonts w:ascii="Arial" w:eastAsia="Arial" w:hAnsi="Arial" w:cs="Arial"/>
                <w:color w:val="auto"/>
              </w:rPr>
            </w:pPr>
          </w:p>
        </w:tc>
        <w:tc>
          <w:tcPr>
            <w:tcW w:w="1134" w:type="dxa"/>
            <w:tcBorders>
              <w:top w:val="single" w:sz="4" w:space="0" w:color="000000"/>
              <w:bottom w:val="single" w:sz="4" w:space="0" w:color="000000"/>
            </w:tcBorders>
          </w:tcPr>
          <w:p w14:paraId="1DF2FD96" w14:textId="77777777" w:rsidR="00441C4B" w:rsidRPr="00684158" w:rsidRDefault="00A770E7">
            <w:pPr>
              <w:rPr>
                <w:rFonts w:ascii="Arial" w:eastAsia="Arial" w:hAnsi="Arial" w:cs="Arial"/>
                <w:color w:val="auto"/>
              </w:rPr>
            </w:pPr>
            <w:r w:rsidRPr="00684158">
              <w:rPr>
                <w:rFonts w:ascii="Arial" w:eastAsia="Arial" w:hAnsi="Arial" w:cs="Arial"/>
                <w:color w:val="auto"/>
              </w:rPr>
              <w:t>10 mins</w:t>
            </w:r>
          </w:p>
        </w:tc>
      </w:tr>
    </w:tbl>
    <w:p w14:paraId="5CBFE82D" w14:textId="77777777" w:rsidR="00441C4B" w:rsidRPr="00684158" w:rsidRDefault="00441C4B">
      <w:pPr>
        <w:rPr>
          <w:rFonts w:ascii="Arial" w:eastAsia="Arial" w:hAnsi="Arial" w:cs="Arial"/>
        </w:rPr>
      </w:pPr>
    </w:p>
    <w:p w14:paraId="499C8EBA" w14:textId="77777777" w:rsidR="00FC2A6D" w:rsidRDefault="00FC2A6D">
      <w:pPr>
        <w:rPr>
          <w:rFonts w:ascii="Arial" w:eastAsia="Arial" w:hAnsi="Arial" w:cs="Arial"/>
          <w:b/>
        </w:rPr>
      </w:pPr>
    </w:p>
    <w:p w14:paraId="493AEEB9" w14:textId="77777777" w:rsidR="00441C4B" w:rsidRPr="00684158" w:rsidRDefault="00A770E7">
      <w:pPr>
        <w:rPr>
          <w:rFonts w:ascii="Arial" w:eastAsia="Arial" w:hAnsi="Arial" w:cs="Arial"/>
          <w:b/>
        </w:rPr>
      </w:pPr>
      <w:r w:rsidRPr="00684158">
        <w:rPr>
          <w:rFonts w:ascii="Arial" w:eastAsia="Arial" w:hAnsi="Arial" w:cs="Arial"/>
          <w:b/>
        </w:rPr>
        <w:lastRenderedPageBreak/>
        <w:t xml:space="preserve">b. Main activities </w:t>
      </w:r>
    </w:p>
    <w:p w14:paraId="74E50A04" w14:textId="77777777" w:rsidR="00441C4B" w:rsidRPr="00684158" w:rsidRDefault="00441C4B">
      <w:pPr>
        <w:rPr>
          <w:rFonts w:ascii="Arial" w:eastAsia="Arial" w:hAnsi="Arial" w:cs="Arial"/>
        </w:rPr>
      </w:pPr>
    </w:p>
    <w:tbl>
      <w:tblPr>
        <w:tblStyle w:val="a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134"/>
      </w:tblGrid>
      <w:tr w:rsidR="00441C4B" w:rsidRPr="00684158" w14:paraId="3D7EBB57" w14:textId="77777777" w:rsidTr="00684158">
        <w:tc>
          <w:tcPr>
            <w:tcW w:w="8330" w:type="dxa"/>
          </w:tcPr>
          <w:p w14:paraId="11BE415A" w14:textId="77777777" w:rsidR="00441C4B" w:rsidRPr="00684158" w:rsidRDefault="00A770E7">
            <w:pPr>
              <w:rPr>
                <w:rFonts w:ascii="Arial" w:eastAsia="Arial" w:hAnsi="Arial" w:cs="Arial"/>
                <w:b/>
                <w:color w:val="auto"/>
              </w:rPr>
            </w:pPr>
            <w:r w:rsidRPr="00684158">
              <w:rPr>
                <w:rFonts w:ascii="Arial" w:eastAsia="Arial" w:hAnsi="Arial" w:cs="Arial"/>
                <w:b/>
                <w:color w:val="auto"/>
              </w:rPr>
              <w:t>Activity</w:t>
            </w:r>
          </w:p>
        </w:tc>
        <w:tc>
          <w:tcPr>
            <w:tcW w:w="1134" w:type="dxa"/>
          </w:tcPr>
          <w:p w14:paraId="4ADDE3F3" w14:textId="77777777" w:rsidR="00441C4B" w:rsidRPr="00684158" w:rsidRDefault="00A770E7">
            <w:pPr>
              <w:rPr>
                <w:rFonts w:ascii="Arial" w:eastAsia="Arial" w:hAnsi="Arial" w:cs="Arial"/>
                <w:b/>
                <w:color w:val="auto"/>
              </w:rPr>
            </w:pPr>
            <w:r w:rsidRPr="00684158">
              <w:rPr>
                <w:rFonts w:ascii="Arial" w:eastAsia="Arial" w:hAnsi="Arial" w:cs="Arial"/>
                <w:b/>
                <w:color w:val="auto"/>
              </w:rPr>
              <w:t>Time</w:t>
            </w:r>
          </w:p>
        </w:tc>
      </w:tr>
      <w:tr w:rsidR="00441C4B" w:rsidRPr="00684158" w14:paraId="1392DDAE" w14:textId="77777777" w:rsidTr="00684158">
        <w:tc>
          <w:tcPr>
            <w:tcW w:w="8330" w:type="dxa"/>
          </w:tcPr>
          <w:p w14:paraId="41E5DF2F" w14:textId="77777777" w:rsidR="00441C4B" w:rsidRPr="00684158" w:rsidRDefault="00A770E7">
            <w:pPr>
              <w:rPr>
                <w:rFonts w:ascii="Arial" w:eastAsia="Arial" w:hAnsi="Arial" w:cs="Arial"/>
                <w:color w:val="auto"/>
              </w:rPr>
            </w:pPr>
            <w:r w:rsidRPr="00684158">
              <w:rPr>
                <w:rFonts w:ascii="Arial" w:eastAsia="Arial" w:hAnsi="Arial" w:cs="Arial"/>
                <w:b/>
                <w:color w:val="auto"/>
              </w:rPr>
              <w:t>1. Introduce the Salt March and Khudai Khidmatgar</w:t>
            </w:r>
            <w:r w:rsidRPr="00684158">
              <w:rPr>
                <w:rFonts w:ascii="Arial" w:eastAsia="Arial" w:hAnsi="Arial" w:cs="Arial"/>
                <w:color w:val="auto"/>
              </w:rPr>
              <w:t xml:space="preserve"> by </w:t>
            </w:r>
          </w:p>
          <w:p w14:paraId="2AAFDB1A" w14:textId="77777777" w:rsidR="00441C4B" w:rsidRPr="00684158" w:rsidRDefault="00A770E7" w:rsidP="00E8748C">
            <w:pPr>
              <w:numPr>
                <w:ilvl w:val="0"/>
                <w:numId w:val="13"/>
              </w:numPr>
              <w:pBdr>
                <w:top w:val="nil"/>
                <w:left w:val="nil"/>
                <w:bottom w:val="nil"/>
                <w:right w:val="nil"/>
                <w:between w:val="nil"/>
              </w:pBdr>
              <w:rPr>
                <w:rFonts w:ascii="Arial" w:eastAsia="Arial" w:hAnsi="Arial" w:cs="Arial"/>
                <w:color w:val="auto"/>
              </w:rPr>
            </w:pPr>
            <w:r w:rsidRPr="00684158">
              <w:rPr>
                <w:rFonts w:ascii="Arial" w:eastAsia="Arial" w:hAnsi="Arial" w:cs="Arial"/>
                <w:color w:val="auto"/>
              </w:rPr>
              <w:t xml:space="preserve">Creating a Mystery Jigsaw activity (see Otpor) using RS22 or RS23 learner accounts of Salt March and Khudai Khidmatgar </w:t>
            </w:r>
            <w:r w:rsidRPr="00684158">
              <w:rPr>
                <w:rFonts w:ascii="Arial" w:eastAsia="Arial" w:hAnsi="Arial" w:cs="Arial"/>
                <w:b/>
                <w:i/>
                <w:color w:val="auto"/>
              </w:rPr>
              <w:t>or/and</w:t>
            </w:r>
          </w:p>
          <w:p w14:paraId="377543CC" w14:textId="77777777" w:rsidR="00441C4B" w:rsidRPr="00684158" w:rsidRDefault="00A770E7" w:rsidP="00E8748C">
            <w:pPr>
              <w:numPr>
                <w:ilvl w:val="0"/>
                <w:numId w:val="13"/>
              </w:numPr>
              <w:pBdr>
                <w:top w:val="nil"/>
                <w:left w:val="nil"/>
                <w:bottom w:val="nil"/>
                <w:right w:val="nil"/>
                <w:between w:val="nil"/>
              </w:pBdr>
              <w:rPr>
                <w:rFonts w:ascii="Arial" w:eastAsia="Arial" w:hAnsi="Arial" w:cs="Arial"/>
                <w:color w:val="auto"/>
              </w:rPr>
            </w:pPr>
            <w:r w:rsidRPr="00684158">
              <w:rPr>
                <w:rFonts w:ascii="Arial" w:eastAsia="Arial" w:hAnsi="Arial" w:cs="Arial"/>
                <w:color w:val="auto"/>
              </w:rPr>
              <w:t xml:space="preserve">Reading children’s books </w:t>
            </w:r>
            <w:r w:rsidRPr="00684158">
              <w:rPr>
                <w:rFonts w:ascii="Arial" w:eastAsia="Arial" w:hAnsi="Arial" w:cs="Arial"/>
                <w:b/>
                <w:i/>
                <w:color w:val="auto"/>
              </w:rPr>
              <w:t>Taste of Freedom</w:t>
            </w:r>
            <w:r w:rsidRPr="00684158">
              <w:rPr>
                <w:rFonts w:ascii="Arial" w:eastAsia="Arial" w:hAnsi="Arial" w:cs="Arial"/>
                <w:color w:val="auto"/>
              </w:rPr>
              <w:t xml:space="preserve"> – about the Salt March or </w:t>
            </w:r>
            <w:r w:rsidRPr="00684158">
              <w:rPr>
                <w:rFonts w:ascii="Arial" w:eastAsia="Arial" w:hAnsi="Arial" w:cs="Arial"/>
                <w:b/>
                <w:i/>
                <w:color w:val="auto"/>
              </w:rPr>
              <w:t>Saffron, White and Green</w:t>
            </w:r>
            <w:r w:rsidRPr="00684158">
              <w:rPr>
                <w:rFonts w:ascii="Arial" w:eastAsia="Arial" w:hAnsi="Arial" w:cs="Arial"/>
                <w:color w:val="auto"/>
              </w:rPr>
              <w:t xml:space="preserve"> about Khudai Khidmatgar </w:t>
            </w:r>
            <w:r w:rsidRPr="00684158">
              <w:rPr>
                <w:rFonts w:ascii="Arial" w:eastAsia="Arial" w:hAnsi="Arial" w:cs="Arial"/>
                <w:b/>
                <w:i/>
                <w:color w:val="auto"/>
              </w:rPr>
              <w:t>or/and</w:t>
            </w:r>
          </w:p>
          <w:p w14:paraId="76EA2CC7" w14:textId="77777777" w:rsidR="005D5189" w:rsidRDefault="00A770E7" w:rsidP="00E8748C">
            <w:pPr>
              <w:numPr>
                <w:ilvl w:val="0"/>
                <w:numId w:val="13"/>
              </w:numPr>
              <w:pBdr>
                <w:top w:val="nil"/>
                <w:left w:val="nil"/>
                <w:bottom w:val="nil"/>
                <w:right w:val="nil"/>
                <w:between w:val="nil"/>
              </w:pBdr>
              <w:rPr>
                <w:rFonts w:ascii="Arial" w:eastAsia="Arial" w:hAnsi="Arial" w:cs="Arial"/>
                <w:color w:val="auto"/>
              </w:rPr>
            </w:pPr>
            <w:r w:rsidRPr="00684158">
              <w:rPr>
                <w:rFonts w:ascii="Arial" w:eastAsia="Arial" w:hAnsi="Arial" w:cs="Arial"/>
                <w:color w:val="auto"/>
              </w:rPr>
              <w:t xml:space="preserve">Showing Film extracts – </w:t>
            </w:r>
          </w:p>
          <w:p w14:paraId="28B6AA4C" w14:textId="3AE4CFEC" w:rsidR="00441C4B" w:rsidRPr="00684158" w:rsidRDefault="00A770E7" w:rsidP="005D5189">
            <w:pPr>
              <w:pBdr>
                <w:top w:val="nil"/>
                <w:left w:val="nil"/>
                <w:bottom w:val="nil"/>
                <w:right w:val="nil"/>
                <w:between w:val="nil"/>
              </w:pBdr>
              <w:rPr>
                <w:rFonts w:ascii="Arial" w:eastAsia="Arial" w:hAnsi="Arial" w:cs="Arial"/>
                <w:color w:val="auto"/>
              </w:rPr>
            </w:pPr>
            <w:r w:rsidRPr="00684158">
              <w:rPr>
                <w:rFonts w:ascii="Arial" w:eastAsia="Arial" w:hAnsi="Arial" w:cs="Arial"/>
                <w:color w:val="auto"/>
              </w:rPr>
              <w:t xml:space="preserve">Salt March from </w:t>
            </w:r>
            <w:r w:rsidRPr="00684158">
              <w:rPr>
                <w:rFonts w:ascii="Arial" w:eastAsia="Arial" w:hAnsi="Arial" w:cs="Arial"/>
                <w:b/>
                <w:i/>
                <w:color w:val="auto"/>
              </w:rPr>
              <w:t>A Force More Powerful Part 1</w:t>
            </w:r>
            <w:r w:rsidR="005D5189">
              <w:rPr>
                <w:rFonts w:ascii="Arial" w:eastAsia="Arial" w:hAnsi="Arial" w:cs="Arial"/>
                <w:color w:val="auto"/>
              </w:rPr>
              <w:t xml:space="preserve"> </w:t>
            </w:r>
            <w:r w:rsidRPr="00684158">
              <w:rPr>
                <w:rFonts w:ascii="Arial" w:eastAsia="Arial" w:hAnsi="Arial" w:cs="Arial"/>
                <w:color w:val="auto"/>
              </w:rPr>
              <w:t xml:space="preserve">9:00-16:20 </w:t>
            </w:r>
          </w:p>
          <w:p w14:paraId="189BA696" w14:textId="26528E8D" w:rsidR="00E706E4" w:rsidRPr="00684158" w:rsidRDefault="00EE7EA6" w:rsidP="005D5189">
            <w:pPr>
              <w:pBdr>
                <w:top w:val="nil"/>
                <w:left w:val="nil"/>
                <w:bottom w:val="nil"/>
                <w:right w:val="nil"/>
                <w:between w:val="nil"/>
              </w:pBdr>
              <w:rPr>
                <w:rFonts w:ascii="Arial" w:hAnsi="Arial" w:cs="Arial"/>
                <w:color w:val="auto"/>
              </w:rPr>
            </w:pPr>
            <w:hyperlink r:id="rId13">
              <w:r w:rsidR="00A770E7" w:rsidRPr="00684158">
                <w:rPr>
                  <w:rFonts w:ascii="Arial" w:hAnsi="Arial" w:cs="Arial"/>
                  <w:color w:val="auto"/>
                  <w:u w:val="single"/>
                </w:rPr>
                <w:t>https://youtu.be/hpBoHb59iVY?t=540</w:t>
              </w:r>
            </w:hyperlink>
            <w:r w:rsidR="00A770E7" w:rsidRPr="00684158">
              <w:rPr>
                <w:rFonts w:ascii="Arial" w:hAnsi="Arial" w:cs="Arial"/>
                <w:color w:val="auto"/>
              </w:rPr>
              <w:t> </w:t>
            </w:r>
          </w:p>
          <w:p w14:paraId="73A44993" w14:textId="770962A1" w:rsidR="00E706E4" w:rsidRDefault="00E706E4" w:rsidP="00E706E4">
            <w:pPr>
              <w:rPr>
                <w:rStyle w:val="Hyperlink"/>
                <w:rFonts w:ascii="Arial" w:eastAsia="Arial" w:hAnsi="Arial" w:cs="Arial"/>
              </w:rPr>
            </w:pPr>
            <w:bookmarkStart w:id="0" w:name="_heading=h.gjdgxs" w:colFirst="0" w:colLast="0"/>
            <w:bookmarkEnd w:id="0"/>
            <w:r w:rsidRPr="005D5189">
              <w:rPr>
                <w:rFonts w:ascii="Arial" w:eastAsia="Arial" w:hAnsi="Arial" w:cs="Arial"/>
                <w:b/>
                <w:i/>
                <w:color w:val="auto"/>
              </w:rPr>
              <w:t>Dandi March – Women, Salt and Satyagraha</w:t>
            </w:r>
            <w:r w:rsidR="005D5189">
              <w:rPr>
                <w:rFonts w:ascii="Arial" w:eastAsia="Arial" w:hAnsi="Arial" w:cs="Arial"/>
                <w:color w:val="auto"/>
              </w:rPr>
              <w:t xml:space="preserve"> (1 min)</w:t>
            </w:r>
            <w:r>
              <w:rPr>
                <w:rFonts w:ascii="Arial" w:eastAsia="Arial" w:hAnsi="Arial" w:cs="Arial"/>
                <w:color w:val="auto"/>
              </w:rPr>
              <w:t xml:space="preserve">: </w:t>
            </w:r>
            <w:hyperlink r:id="rId14" w:history="1">
              <w:r w:rsidRPr="00E706E4">
                <w:rPr>
                  <w:rStyle w:val="Hyperlink"/>
                  <w:rFonts w:ascii="Arial" w:eastAsia="Arial" w:hAnsi="Arial" w:cs="Arial"/>
                </w:rPr>
                <w:t>https://</w:t>
              </w:r>
            </w:hyperlink>
            <w:hyperlink r:id="rId15" w:history="1">
              <w:r w:rsidRPr="00E706E4">
                <w:rPr>
                  <w:rStyle w:val="Hyperlink"/>
                  <w:rFonts w:ascii="Arial" w:eastAsia="Arial" w:hAnsi="Arial" w:cs="Arial"/>
                </w:rPr>
                <w:t>www.youtube.com/watch?v=E0ojv8MzWkI</w:t>
              </w:r>
            </w:hyperlink>
          </w:p>
          <w:p w14:paraId="02E4232E" w14:textId="77777777" w:rsidR="00DD48EB" w:rsidRPr="005D5189" w:rsidRDefault="00EF5AA9" w:rsidP="005D5189">
            <w:pPr>
              <w:rPr>
                <w:rFonts w:ascii="Arial" w:eastAsia="Arial" w:hAnsi="Arial" w:cs="Arial"/>
                <w:color w:val="000000" w:themeColor="text1"/>
              </w:rPr>
            </w:pPr>
            <w:r w:rsidRPr="005D5189">
              <w:rPr>
                <w:rFonts w:ascii="Arial" w:eastAsia="Arial" w:hAnsi="Arial" w:cs="Arial"/>
                <w:b/>
                <w:i/>
                <w:color w:val="000000" w:themeColor="text1"/>
              </w:rPr>
              <w:t>Gandhi begins the Salt March</w:t>
            </w:r>
            <w:r w:rsidRPr="005D5189">
              <w:rPr>
                <w:rFonts w:ascii="Arial" w:eastAsia="Arial" w:hAnsi="Arial" w:cs="Arial"/>
                <w:color w:val="000000" w:themeColor="text1"/>
              </w:rPr>
              <w:t xml:space="preserve"> (history pod 2 mins):</w:t>
            </w:r>
          </w:p>
          <w:p w14:paraId="0526527D" w14:textId="77777777" w:rsidR="005D5189" w:rsidRPr="005D5189" w:rsidRDefault="00EE7EA6" w:rsidP="005D5189">
            <w:pPr>
              <w:rPr>
                <w:rFonts w:ascii="Arial" w:eastAsia="Arial" w:hAnsi="Arial" w:cs="Arial"/>
              </w:rPr>
            </w:pPr>
            <w:hyperlink r:id="rId16" w:history="1">
              <w:r w:rsidR="005D5189" w:rsidRPr="005D5189">
                <w:rPr>
                  <w:rStyle w:val="Hyperlink"/>
                  <w:rFonts w:ascii="Arial" w:eastAsia="Arial" w:hAnsi="Arial" w:cs="Arial"/>
                </w:rPr>
                <w:t>https</w:t>
              </w:r>
            </w:hyperlink>
            <w:hyperlink r:id="rId17" w:history="1">
              <w:r w:rsidR="005D5189" w:rsidRPr="005D5189">
                <w:rPr>
                  <w:rStyle w:val="Hyperlink"/>
                  <w:rFonts w:ascii="Arial" w:eastAsia="Arial" w:hAnsi="Arial" w:cs="Arial"/>
                </w:rPr>
                <w:t>://</w:t>
              </w:r>
            </w:hyperlink>
            <w:hyperlink r:id="rId18" w:history="1">
              <w:r w:rsidR="005D5189" w:rsidRPr="005D5189">
                <w:rPr>
                  <w:rStyle w:val="Hyperlink"/>
                  <w:rFonts w:ascii="Arial" w:eastAsia="Arial" w:hAnsi="Arial" w:cs="Arial"/>
                </w:rPr>
                <w:t>www.youtube.com/watch?v=CV3ixOudYpc</w:t>
              </w:r>
            </w:hyperlink>
          </w:p>
          <w:p w14:paraId="7A6B6E79" w14:textId="77777777" w:rsidR="005D5189" w:rsidRPr="00E706E4" w:rsidRDefault="005D5189" w:rsidP="00E706E4">
            <w:pPr>
              <w:rPr>
                <w:rFonts w:ascii="Arial" w:eastAsia="Arial" w:hAnsi="Arial" w:cs="Arial"/>
              </w:rPr>
            </w:pPr>
          </w:p>
          <w:p w14:paraId="3F42CFA4" w14:textId="3822E88B" w:rsidR="00441C4B" w:rsidRPr="00684158" w:rsidRDefault="00E706E4">
            <w:pPr>
              <w:rPr>
                <w:rFonts w:ascii="Arial" w:eastAsia="Arial" w:hAnsi="Arial" w:cs="Arial"/>
                <w:b/>
                <w:i/>
                <w:color w:val="auto"/>
              </w:rPr>
            </w:pPr>
            <w:r>
              <w:rPr>
                <w:rFonts w:ascii="Arial" w:eastAsia="Arial" w:hAnsi="Arial" w:cs="Arial"/>
                <w:b/>
                <w:i/>
                <w:color w:val="auto"/>
              </w:rPr>
              <w:t xml:space="preserve">and </w:t>
            </w:r>
            <w:r w:rsidR="00A770E7" w:rsidRPr="00684158">
              <w:rPr>
                <w:rFonts w:ascii="Arial" w:eastAsia="Arial" w:hAnsi="Arial" w:cs="Arial"/>
                <w:b/>
                <w:i/>
                <w:color w:val="auto"/>
              </w:rPr>
              <w:t>Citizen of the World – Khan Abdul Ghaffar Khan</w:t>
            </w:r>
            <w:r w:rsidR="00A770E7" w:rsidRPr="00684158">
              <w:rPr>
                <w:rFonts w:ascii="Arial" w:eastAsia="Arial" w:hAnsi="Arial" w:cs="Arial"/>
                <w:color w:val="auto"/>
              </w:rPr>
              <w:t xml:space="preserve"> 1:45-25:12 (contains images of violence so cut as necessary)</w:t>
            </w:r>
          </w:p>
          <w:p w14:paraId="01248AB1" w14:textId="77777777" w:rsidR="00441C4B" w:rsidRPr="00684158" w:rsidRDefault="00EE7EA6">
            <w:pPr>
              <w:rPr>
                <w:rFonts w:ascii="Arial" w:eastAsia="Arial" w:hAnsi="Arial" w:cs="Arial"/>
                <w:color w:val="auto"/>
                <w:u w:val="single"/>
              </w:rPr>
            </w:pPr>
            <w:hyperlink r:id="rId19">
              <w:r w:rsidR="00A770E7" w:rsidRPr="00684158">
                <w:rPr>
                  <w:rFonts w:ascii="Arial" w:eastAsia="Arial" w:hAnsi="Arial" w:cs="Arial"/>
                  <w:color w:val="auto"/>
                  <w:u w:val="single"/>
                </w:rPr>
                <w:t>https://www.youtube.com/watch?v=mcY1QHlRHlo</w:t>
              </w:r>
            </w:hyperlink>
          </w:p>
          <w:p w14:paraId="71E9600B" w14:textId="77777777" w:rsidR="00441C4B" w:rsidRPr="00684158" w:rsidRDefault="00A770E7">
            <w:pPr>
              <w:rPr>
                <w:rFonts w:ascii="Arial" w:eastAsia="Arial" w:hAnsi="Arial" w:cs="Arial"/>
                <w:b/>
                <w:i/>
                <w:color w:val="auto"/>
                <w:u w:val="single"/>
              </w:rPr>
            </w:pPr>
            <w:r w:rsidRPr="00684158">
              <w:rPr>
                <w:rFonts w:ascii="Arial" w:eastAsia="Arial" w:hAnsi="Arial" w:cs="Arial"/>
                <w:color w:val="auto"/>
              </w:rPr>
              <w:t xml:space="preserve">(Background information for teachers: </w:t>
            </w:r>
            <w:r w:rsidRPr="00684158">
              <w:rPr>
                <w:rFonts w:ascii="Arial" w:eastAsia="Arial" w:hAnsi="Arial" w:cs="Arial"/>
                <w:b/>
                <w:i/>
                <w:color w:val="auto"/>
              </w:rPr>
              <w:t>Badshah Khan and the spirit of Islam:</w:t>
            </w:r>
          </w:p>
          <w:p w14:paraId="779506B0" w14:textId="2B2E8F57" w:rsidR="00E706E4" w:rsidRDefault="00EE7EA6">
            <w:pPr>
              <w:rPr>
                <w:rFonts w:ascii="Arial" w:eastAsia="Arial" w:hAnsi="Arial" w:cs="Arial"/>
                <w:u w:val="single"/>
              </w:rPr>
            </w:pPr>
            <w:hyperlink r:id="rId20">
              <w:r w:rsidR="00A770E7" w:rsidRPr="00684158">
                <w:rPr>
                  <w:rFonts w:ascii="Arial" w:eastAsia="Arial" w:hAnsi="Arial" w:cs="Arial"/>
                  <w:color w:val="auto"/>
                  <w:u w:val="single"/>
                </w:rPr>
                <w:t>https://mettacenter.org/history-2/badshah-khan-and-the-spirit-of-islam/</w:t>
              </w:r>
            </w:hyperlink>
          </w:p>
          <w:p w14:paraId="09643445" w14:textId="77777777" w:rsidR="00E706E4" w:rsidRDefault="00E706E4" w:rsidP="00E706E4">
            <w:pPr>
              <w:rPr>
                <w:rFonts w:ascii="Arial" w:eastAsia="Arial" w:hAnsi="Arial" w:cs="Arial"/>
                <w:color w:val="auto"/>
              </w:rPr>
            </w:pPr>
          </w:p>
          <w:p w14:paraId="6435EBB1" w14:textId="1B25F8CF" w:rsidR="00E706E4" w:rsidRPr="00E706E4" w:rsidRDefault="00E706E4">
            <w:pPr>
              <w:rPr>
                <w:rFonts w:ascii="Arial" w:eastAsia="Arial" w:hAnsi="Arial" w:cs="Arial"/>
                <w:color w:val="auto"/>
              </w:rPr>
            </w:pPr>
            <w:r>
              <w:rPr>
                <w:rFonts w:ascii="Arial" w:eastAsia="Arial" w:hAnsi="Arial" w:cs="Arial"/>
                <w:color w:val="auto"/>
              </w:rPr>
              <w:t>Women, Salt and Satyaghaha:</w:t>
            </w:r>
          </w:p>
          <w:p w14:paraId="2E3FE40E" w14:textId="621FC352" w:rsidR="00E706E4" w:rsidRDefault="00EE7EA6">
            <w:pPr>
              <w:rPr>
                <w:rFonts w:ascii="Arial" w:eastAsia="Arial" w:hAnsi="Arial" w:cs="Arial"/>
              </w:rPr>
            </w:pPr>
            <w:hyperlink r:id="rId21" w:history="1">
              <w:r w:rsidR="00E706E4" w:rsidRPr="00A736AF">
                <w:rPr>
                  <w:rStyle w:val="Hyperlink"/>
                  <w:rFonts w:ascii="Arial" w:eastAsia="Arial" w:hAnsi="Arial" w:cs="Arial"/>
                </w:rPr>
                <w:t>https://www.thebetterindia.com/111930/the-chowpatty-satyagraha/</w:t>
              </w:r>
            </w:hyperlink>
          </w:p>
          <w:p w14:paraId="404F472F" w14:textId="77777777" w:rsidR="00E706E4" w:rsidRDefault="00E706E4">
            <w:pPr>
              <w:rPr>
                <w:rFonts w:ascii="Arial" w:eastAsia="Arial" w:hAnsi="Arial" w:cs="Arial"/>
                <w:color w:val="auto"/>
              </w:rPr>
            </w:pPr>
          </w:p>
          <w:p w14:paraId="10D4949D" w14:textId="197533C2" w:rsidR="00E706E4" w:rsidRDefault="00E706E4">
            <w:pPr>
              <w:rPr>
                <w:rFonts w:ascii="Arial" w:eastAsia="Arial" w:hAnsi="Arial" w:cs="Arial"/>
                <w:color w:val="auto"/>
              </w:rPr>
            </w:pPr>
            <w:r>
              <w:rPr>
                <w:rFonts w:ascii="Arial" w:eastAsia="Arial" w:hAnsi="Arial" w:cs="Arial"/>
                <w:color w:val="auto"/>
              </w:rPr>
              <w:t>Women’s involvement in the Indian Independence movement:</w:t>
            </w:r>
          </w:p>
          <w:p w14:paraId="07D98F71" w14:textId="25140DC2" w:rsidR="00E706E4" w:rsidRDefault="00EE7EA6">
            <w:pPr>
              <w:rPr>
                <w:rFonts w:ascii="Arial" w:eastAsia="Arial" w:hAnsi="Arial" w:cs="Arial"/>
                <w:color w:val="auto"/>
              </w:rPr>
            </w:pPr>
            <w:hyperlink r:id="rId22" w:history="1">
              <w:r w:rsidR="00E706E4" w:rsidRPr="00A736AF">
                <w:rPr>
                  <w:rStyle w:val="Hyperlink"/>
                  <w:rFonts w:ascii="Arial" w:eastAsia="Arial" w:hAnsi="Arial" w:cs="Arial"/>
                </w:rPr>
                <w:t>https://www.indiatimes.com/trending/social-relevance/independence-day-special-women-who-shaped-indias-freedom-struggle-547137.html</w:t>
              </w:r>
            </w:hyperlink>
          </w:p>
          <w:p w14:paraId="3C6AA845" w14:textId="77777777" w:rsidR="00E706E4" w:rsidRDefault="00E706E4">
            <w:pPr>
              <w:rPr>
                <w:rFonts w:ascii="Arial" w:eastAsia="Arial" w:hAnsi="Arial" w:cs="Arial"/>
                <w:color w:val="auto"/>
              </w:rPr>
            </w:pPr>
          </w:p>
          <w:p w14:paraId="78F62680" w14:textId="77777777" w:rsidR="00441C4B" w:rsidRPr="00684158" w:rsidRDefault="00A770E7">
            <w:pPr>
              <w:rPr>
                <w:rFonts w:ascii="Arial" w:eastAsia="Arial" w:hAnsi="Arial" w:cs="Arial"/>
                <w:color w:val="auto"/>
              </w:rPr>
            </w:pPr>
            <w:r w:rsidRPr="00684158">
              <w:rPr>
                <w:rFonts w:ascii="Arial" w:eastAsia="Arial" w:hAnsi="Arial" w:cs="Arial"/>
                <w:color w:val="auto"/>
              </w:rPr>
              <w:t>RS20 Background information for teachers Salt March</w:t>
            </w:r>
          </w:p>
          <w:p w14:paraId="162FE600" w14:textId="77777777" w:rsidR="00441C4B" w:rsidRPr="00684158" w:rsidRDefault="00A770E7">
            <w:pPr>
              <w:rPr>
                <w:rFonts w:ascii="Arial" w:eastAsia="Arial" w:hAnsi="Arial" w:cs="Arial"/>
                <w:color w:val="auto"/>
              </w:rPr>
            </w:pPr>
            <w:r w:rsidRPr="00684158">
              <w:rPr>
                <w:rFonts w:ascii="Arial" w:eastAsia="Arial" w:hAnsi="Arial" w:cs="Arial"/>
                <w:color w:val="auto"/>
              </w:rPr>
              <w:t>RS21 Background information for teachers Khudai Khidmatgar)</w:t>
            </w:r>
          </w:p>
          <w:p w14:paraId="46975E40" w14:textId="77777777" w:rsidR="00441C4B" w:rsidRPr="00684158" w:rsidRDefault="00441C4B">
            <w:pPr>
              <w:rPr>
                <w:rFonts w:ascii="Arial" w:eastAsia="Arial" w:hAnsi="Arial" w:cs="Arial"/>
                <w:color w:val="auto"/>
              </w:rPr>
            </w:pPr>
          </w:p>
        </w:tc>
        <w:tc>
          <w:tcPr>
            <w:tcW w:w="1134" w:type="dxa"/>
          </w:tcPr>
          <w:p w14:paraId="38078555" w14:textId="77777777" w:rsidR="00441C4B" w:rsidRPr="00684158" w:rsidRDefault="00A770E7">
            <w:pPr>
              <w:rPr>
                <w:rFonts w:ascii="Arial" w:eastAsia="Arial" w:hAnsi="Arial" w:cs="Arial"/>
                <w:color w:val="auto"/>
              </w:rPr>
            </w:pPr>
            <w:r w:rsidRPr="00684158">
              <w:rPr>
                <w:rFonts w:ascii="Arial" w:eastAsia="Arial" w:hAnsi="Arial" w:cs="Arial"/>
                <w:color w:val="auto"/>
              </w:rPr>
              <w:t>20 mins</w:t>
            </w:r>
          </w:p>
        </w:tc>
      </w:tr>
      <w:tr w:rsidR="00441C4B" w:rsidRPr="00684158" w14:paraId="544A73CE" w14:textId="77777777" w:rsidTr="00684158">
        <w:tc>
          <w:tcPr>
            <w:tcW w:w="8330" w:type="dxa"/>
          </w:tcPr>
          <w:p w14:paraId="044F20D9" w14:textId="77777777" w:rsidR="00441C4B" w:rsidRPr="00684158" w:rsidRDefault="00A770E7">
            <w:pPr>
              <w:rPr>
                <w:rFonts w:ascii="Arial" w:eastAsia="Arial" w:hAnsi="Arial" w:cs="Arial"/>
                <w:b/>
                <w:color w:val="auto"/>
              </w:rPr>
            </w:pPr>
            <w:r w:rsidRPr="00684158">
              <w:rPr>
                <w:rFonts w:ascii="Arial" w:eastAsia="Arial" w:hAnsi="Arial" w:cs="Arial"/>
                <w:b/>
                <w:color w:val="auto"/>
              </w:rPr>
              <w:t xml:space="preserve">2. P4C Discussion in Role </w:t>
            </w:r>
          </w:p>
          <w:p w14:paraId="6AABE6FE" w14:textId="77777777" w:rsidR="00441C4B" w:rsidRPr="00684158" w:rsidRDefault="00A770E7">
            <w:pPr>
              <w:rPr>
                <w:rFonts w:ascii="Arial" w:eastAsia="Arial" w:hAnsi="Arial" w:cs="Arial"/>
                <w:color w:val="auto"/>
              </w:rPr>
            </w:pPr>
            <w:r w:rsidRPr="00684158">
              <w:rPr>
                <w:rFonts w:ascii="Arial" w:eastAsia="Arial" w:hAnsi="Arial" w:cs="Arial"/>
                <w:color w:val="auto"/>
              </w:rPr>
              <w:t>There are role-play cards for the Salt March and Khudai Khidmatgar. Either chose one of the sets, conduct a separate discussion with each set or mix the role cards up for one discussion.</w:t>
            </w:r>
          </w:p>
          <w:p w14:paraId="5FC98706" w14:textId="77777777" w:rsidR="00441C4B" w:rsidRPr="00684158" w:rsidRDefault="00A770E7" w:rsidP="00BA390F">
            <w:pPr>
              <w:numPr>
                <w:ilvl w:val="0"/>
                <w:numId w:val="9"/>
              </w:numPr>
              <w:pBdr>
                <w:top w:val="nil"/>
                <w:left w:val="nil"/>
                <w:bottom w:val="nil"/>
                <w:right w:val="nil"/>
                <w:between w:val="nil"/>
              </w:pBdr>
              <w:rPr>
                <w:rFonts w:ascii="Arial" w:eastAsia="Arial" w:hAnsi="Arial" w:cs="Arial"/>
                <w:color w:val="auto"/>
              </w:rPr>
            </w:pPr>
            <w:r w:rsidRPr="00684158">
              <w:rPr>
                <w:rFonts w:ascii="Arial" w:eastAsia="Arial" w:hAnsi="Arial" w:cs="Arial"/>
                <w:color w:val="auto"/>
              </w:rPr>
              <w:t>Give out role cards (RS18/19) to groups of learners (each role has 2-4 learners).</w:t>
            </w:r>
          </w:p>
          <w:p w14:paraId="514DC878" w14:textId="77777777" w:rsidR="00441C4B" w:rsidRPr="00684158" w:rsidRDefault="00A770E7" w:rsidP="00BA390F">
            <w:pPr>
              <w:numPr>
                <w:ilvl w:val="0"/>
                <w:numId w:val="9"/>
              </w:numPr>
              <w:pBdr>
                <w:top w:val="nil"/>
                <w:left w:val="nil"/>
                <w:bottom w:val="nil"/>
                <w:right w:val="nil"/>
                <w:between w:val="nil"/>
              </w:pBdr>
              <w:rPr>
                <w:rFonts w:ascii="Arial" w:eastAsia="Arial" w:hAnsi="Arial" w:cs="Arial"/>
                <w:color w:val="auto"/>
              </w:rPr>
            </w:pPr>
            <w:r w:rsidRPr="00684158">
              <w:rPr>
                <w:rFonts w:ascii="Arial" w:eastAsia="Arial" w:hAnsi="Arial" w:cs="Arial"/>
                <w:color w:val="auto"/>
              </w:rPr>
              <w:t xml:space="preserve">Groups study the role and decide whether they support the </w:t>
            </w:r>
            <w:r w:rsidR="00684158">
              <w:rPr>
                <w:rFonts w:ascii="Arial" w:eastAsia="Arial" w:hAnsi="Arial" w:cs="Arial"/>
                <w:color w:val="auto"/>
              </w:rPr>
              <w:t>non-violent</w:t>
            </w:r>
            <w:r w:rsidRPr="00684158">
              <w:rPr>
                <w:rFonts w:ascii="Arial" w:eastAsia="Arial" w:hAnsi="Arial" w:cs="Arial"/>
                <w:color w:val="auto"/>
              </w:rPr>
              <w:t xml:space="preserve"> movement or not.</w:t>
            </w:r>
          </w:p>
          <w:p w14:paraId="301094E3" w14:textId="77777777" w:rsidR="00441C4B" w:rsidRPr="00684158" w:rsidRDefault="00A770E7" w:rsidP="00BA390F">
            <w:pPr>
              <w:numPr>
                <w:ilvl w:val="0"/>
                <w:numId w:val="9"/>
              </w:numPr>
              <w:pBdr>
                <w:top w:val="nil"/>
                <w:left w:val="nil"/>
                <w:bottom w:val="nil"/>
                <w:right w:val="nil"/>
                <w:between w:val="nil"/>
              </w:pBdr>
              <w:rPr>
                <w:rFonts w:ascii="Arial" w:eastAsia="Arial" w:hAnsi="Arial" w:cs="Arial"/>
                <w:color w:val="auto"/>
              </w:rPr>
            </w:pPr>
            <w:r w:rsidRPr="00684158">
              <w:rPr>
                <w:rFonts w:ascii="Arial" w:eastAsia="Arial" w:hAnsi="Arial" w:cs="Arial"/>
                <w:color w:val="auto"/>
              </w:rPr>
              <w:t xml:space="preserve">As a whole class with teacher chairing or facilitating the meeting, meet together – each group says who they are and what their position is then participate in a P4C discussion (using steps 7-10 RS17) in role responding to the question: ‘Should we support the </w:t>
            </w:r>
            <w:r w:rsidR="00684158">
              <w:rPr>
                <w:rFonts w:ascii="Arial" w:eastAsia="Arial" w:hAnsi="Arial" w:cs="Arial"/>
                <w:color w:val="auto"/>
              </w:rPr>
              <w:t>non-violent</w:t>
            </w:r>
            <w:r w:rsidRPr="00684158">
              <w:rPr>
                <w:rFonts w:ascii="Arial" w:eastAsia="Arial" w:hAnsi="Arial" w:cs="Arial"/>
                <w:color w:val="auto"/>
              </w:rPr>
              <w:t xml:space="preserve"> movement to gain Indian Independence?’</w:t>
            </w:r>
          </w:p>
        </w:tc>
        <w:tc>
          <w:tcPr>
            <w:tcW w:w="1134" w:type="dxa"/>
          </w:tcPr>
          <w:p w14:paraId="072C9485" w14:textId="77777777" w:rsidR="00441C4B" w:rsidRPr="00684158" w:rsidRDefault="00A770E7">
            <w:pPr>
              <w:rPr>
                <w:rFonts w:ascii="Arial" w:eastAsia="Arial" w:hAnsi="Arial" w:cs="Arial"/>
                <w:color w:val="auto"/>
              </w:rPr>
            </w:pPr>
            <w:r w:rsidRPr="00684158">
              <w:rPr>
                <w:rFonts w:ascii="Arial" w:eastAsia="Arial" w:hAnsi="Arial" w:cs="Arial"/>
                <w:color w:val="auto"/>
              </w:rPr>
              <w:t>20 mins</w:t>
            </w:r>
          </w:p>
        </w:tc>
      </w:tr>
    </w:tbl>
    <w:p w14:paraId="4749763C" w14:textId="77777777" w:rsidR="00441C4B" w:rsidRPr="00684158" w:rsidRDefault="00441C4B">
      <w:pPr>
        <w:rPr>
          <w:rFonts w:ascii="Arial" w:eastAsia="Arial" w:hAnsi="Arial" w:cs="Arial"/>
        </w:rPr>
      </w:pPr>
    </w:p>
    <w:p w14:paraId="6849B1D0" w14:textId="77777777" w:rsidR="00441C4B" w:rsidRPr="00684158" w:rsidRDefault="00441C4B">
      <w:pPr>
        <w:rPr>
          <w:rFonts w:ascii="Arial" w:eastAsia="Arial" w:hAnsi="Arial" w:cs="Arial"/>
        </w:rPr>
      </w:pPr>
    </w:p>
    <w:p w14:paraId="161C600C" w14:textId="77777777" w:rsidR="00FC2A6D" w:rsidRDefault="00FC2A6D">
      <w:pPr>
        <w:rPr>
          <w:rFonts w:ascii="Arial" w:eastAsia="Arial" w:hAnsi="Arial" w:cs="Arial"/>
          <w:b/>
        </w:rPr>
      </w:pPr>
    </w:p>
    <w:p w14:paraId="6E37667B" w14:textId="77777777" w:rsidR="00441C4B" w:rsidRPr="00684158" w:rsidRDefault="00A770E7">
      <w:pPr>
        <w:rPr>
          <w:rFonts w:ascii="Arial" w:eastAsia="Arial" w:hAnsi="Arial" w:cs="Arial"/>
          <w:b/>
        </w:rPr>
      </w:pPr>
      <w:bookmarkStart w:id="1" w:name="_GoBack"/>
      <w:bookmarkEnd w:id="1"/>
      <w:r w:rsidRPr="00684158">
        <w:rPr>
          <w:rFonts w:ascii="Arial" w:eastAsia="Arial" w:hAnsi="Arial" w:cs="Arial"/>
          <w:b/>
        </w:rPr>
        <w:lastRenderedPageBreak/>
        <w:t>c. Reflection / evaluation</w:t>
      </w:r>
    </w:p>
    <w:p w14:paraId="5E63686E" w14:textId="77777777" w:rsidR="00441C4B" w:rsidRPr="00684158" w:rsidRDefault="00A770E7">
      <w:pPr>
        <w:rPr>
          <w:rFonts w:ascii="Arial" w:eastAsia="Arial" w:hAnsi="Arial" w:cs="Arial"/>
        </w:rPr>
      </w:pPr>
      <w:r w:rsidRPr="00684158">
        <w:rPr>
          <w:rFonts w:ascii="Arial" w:eastAsia="Arial" w:hAnsi="Arial" w:cs="Arial"/>
        </w:rPr>
        <w:t>In pairs, using RS24 ‘</w:t>
      </w:r>
      <w:r w:rsidR="00684158">
        <w:rPr>
          <w:rFonts w:ascii="Arial" w:eastAsia="Arial" w:hAnsi="Arial" w:cs="Arial"/>
        </w:rPr>
        <w:t>Non-violent</w:t>
      </w:r>
      <w:r w:rsidRPr="00684158">
        <w:rPr>
          <w:rFonts w:ascii="Arial" w:eastAsia="Arial" w:hAnsi="Arial" w:cs="Arial"/>
        </w:rPr>
        <w:t xml:space="preserve"> Methods Checklist’ evaluate the Salt March and Khudai Khidmatgar.</w:t>
      </w:r>
    </w:p>
    <w:p w14:paraId="26AA2598" w14:textId="77777777" w:rsidR="00441C4B" w:rsidRPr="00684158" w:rsidRDefault="00441C4B">
      <w:pPr>
        <w:rPr>
          <w:rFonts w:ascii="Arial" w:eastAsia="Arial" w:hAnsi="Arial" w:cs="Arial"/>
          <w:i/>
        </w:rPr>
      </w:pPr>
    </w:p>
    <w:p w14:paraId="687105B1" w14:textId="77777777" w:rsidR="00441C4B" w:rsidRPr="00684158" w:rsidRDefault="00441C4B">
      <w:pPr>
        <w:rPr>
          <w:rFonts w:ascii="Arial" w:eastAsia="Arial" w:hAnsi="Arial" w:cs="Arial"/>
        </w:rPr>
      </w:pPr>
    </w:p>
    <w:p w14:paraId="52F45076" w14:textId="77777777" w:rsidR="00441C4B" w:rsidRPr="00684158" w:rsidRDefault="00A770E7">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b/>
        </w:rPr>
      </w:pPr>
      <w:r w:rsidRPr="00684158">
        <w:rPr>
          <w:rFonts w:ascii="Arial" w:eastAsia="Arial" w:hAnsi="Arial" w:cs="Arial"/>
          <w:b/>
        </w:rPr>
        <w:t xml:space="preserve">Teachers’ evaluations of lesson </w:t>
      </w:r>
    </w:p>
    <w:p w14:paraId="01BF8DB2" w14:textId="77777777" w:rsidR="00441C4B" w:rsidRPr="00684158" w:rsidRDefault="00A770E7">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rPr>
      </w:pPr>
      <w:r w:rsidRPr="00684158">
        <w:rPr>
          <w:rFonts w:ascii="Arial" w:eastAsia="Arial" w:hAnsi="Arial" w:cs="Arial"/>
        </w:rPr>
        <w:t>The lesson was well received by all pupils. Pupils with Asian heritage were able to identify more with the lesson but more importantly were able to feel safe and comfortable to share their religious and cultural backgrounds.</w:t>
      </w:r>
    </w:p>
    <w:p w14:paraId="2CAB9C70" w14:textId="77777777" w:rsidR="00441C4B" w:rsidRPr="00684158" w:rsidRDefault="00A770E7">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rPr>
      </w:pPr>
      <w:r w:rsidRPr="00684158">
        <w:rPr>
          <w:rFonts w:ascii="Arial" w:eastAsia="Arial" w:hAnsi="Arial" w:cs="Arial"/>
        </w:rPr>
        <w:t>Pupils were getting used to the idea of contrasting pillars of support used in previous case studies.</w:t>
      </w:r>
    </w:p>
    <w:p w14:paraId="4E9D4610" w14:textId="77777777" w:rsidR="00441C4B" w:rsidRPr="00684158" w:rsidRDefault="00441C4B">
      <w:pPr>
        <w:rPr>
          <w:rFonts w:ascii="Arial" w:eastAsia="Arial" w:hAnsi="Arial" w:cs="Arial"/>
        </w:rPr>
      </w:pPr>
    </w:p>
    <w:sectPr w:rsidR="00441C4B" w:rsidRPr="00684158" w:rsidSect="00684158">
      <w:headerReference w:type="default" r:id="rId23"/>
      <w:footerReference w:type="even" r:id="rId24"/>
      <w:footerReference w:type="default" r:id="rId25"/>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F2D5E" w14:textId="77777777" w:rsidR="00EE7EA6" w:rsidRDefault="00EE7EA6">
      <w:r>
        <w:separator/>
      </w:r>
    </w:p>
  </w:endnote>
  <w:endnote w:type="continuationSeparator" w:id="0">
    <w:p w14:paraId="0BE77F01" w14:textId="77777777" w:rsidR="00EE7EA6" w:rsidRDefault="00EE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6992A" w14:textId="77777777" w:rsidR="00441C4B" w:rsidRDefault="00A770E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4C7E9D40" w14:textId="77777777" w:rsidR="00441C4B" w:rsidRDefault="00441C4B">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ADF98" w14:textId="77777777" w:rsidR="00441C4B" w:rsidRDefault="00A770E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FC2A6D">
      <w:rPr>
        <w:noProof/>
        <w:color w:val="000000"/>
      </w:rPr>
      <w:t>3</w:t>
    </w:r>
    <w:r>
      <w:rPr>
        <w:color w:val="000000"/>
      </w:rPr>
      <w:fldChar w:fldCharType="end"/>
    </w:r>
  </w:p>
  <w:p w14:paraId="6EE0C805" w14:textId="77777777" w:rsidR="00441C4B" w:rsidRPr="00684158" w:rsidRDefault="00A770E7">
    <w:pPr>
      <w:pBdr>
        <w:top w:val="nil"/>
        <w:left w:val="nil"/>
        <w:bottom w:val="nil"/>
        <w:right w:val="nil"/>
        <w:between w:val="nil"/>
      </w:pBdr>
      <w:tabs>
        <w:tab w:val="center" w:pos="4513"/>
        <w:tab w:val="right" w:pos="9026"/>
      </w:tabs>
      <w:ind w:right="360"/>
      <w:rPr>
        <w:rFonts w:ascii="Arial" w:hAnsi="Arial" w:cs="Arial"/>
        <w:color w:val="000000"/>
      </w:rPr>
    </w:pPr>
    <w:r w:rsidRPr="00684158">
      <w:rPr>
        <w:rFonts w:ascii="Arial" w:hAnsi="Arial" w:cs="Arial"/>
        <w:noProof/>
        <w:color w:val="000000"/>
        <w:lang w:eastAsia="en-GB"/>
      </w:rPr>
      <w:drawing>
        <wp:inline distT="0" distB="0" distL="0" distR="0" wp14:anchorId="0A78D2FC" wp14:editId="5842D327">
          <wp:extent cx="362869" cy="36927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2869" cy="369274"/>
                  </a:xfrm>
                  <a:prstGeom prst="rect">
                    <a:avLst/>
                  </a:prstGeom>
                  <a:ln/>
                </pic:spPr>
              </pic:pic>
            </a:graphicData>
          </a:graphic>
        </wp:inline>
      </w:drawing>
    </w:r>
    <w:r w:rsidR="00684158" w:rsidRPr="00684158">
      <w:rPr>
        <w:rFonts w:ascii="Arial" w:hAnsi="Arial" w:cs="Arial"/>
        <w:color w:val="000000"/>
      </w:rPr>
      <w:t>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C0CF4" w14:textId="77777777" w:rsidR="00EE7EA6" w:rsidRDefault="00EE7EA6">
      <w:r>
        <w:separator/>
      </w:r>
    </w:p>
  </w:footnote>
  <w:footnote w:type="continuationSeparator" w:id="0">
    <w:p w14:paraId="3AFB843A" w14:textId="77777777" w:rsidR="00EE7EA6" w:rsidRDefault="00EE7E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F6316" w14:textId="77777777" w:rsidR="00441C4B" w:rsidRPr="00684158" w:rsidRDefault="00A770E7">
    <w:pPr>
      <w:pBdr>
        <w:top w:val="nil"/>
        <w:left w:val="nil"/>
        <w:bottom w:val="nil"/>
        <w:right w:val="nil"/>
        <w:between w:val="nil"/>
      </w:pBdr>
      <w:tabs>
        <w:tab w:val="center" w:pos="4513"/>
        <w:tab w:val="right" w:pos="9026"/>
      </w:tabs>
      <w:rPr>
        <w:rFonts w:ascii="Arial" w:hAnsi="Arial" w:cs="Arial"/>
        <w:color w:val="000000"/>
      </w:rPr>
    </w:pPr>
    <w:r w:rsidRPr="00684158">
      <w:rPr>
        <w:rFonts w:ascii="Arial" w:hAnsi="Arial" w:cs="Arial"/>
        <w:color w:val="000000"/>
      </w:rPr>
      <w:t>NVAFC Case Study: The Struggle for Independence in India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5495"/>
    <w:multiLevelType w:val="hybridMultilevel"/>
    <w:tmpl w:val="536A9BFC"/>
    <w:lvl w:ilvl="0" w:tplc="77184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742B"/>
    <w:multiLevelType w:val="multilevel"/>
    <w:tmpl w:val="536A9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4800074"/>
    <w:multiLevelType w:val="multilevel"/>
    <w:tmpl w:val="6A98E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80341BD"/>
    <w:multiLevelType w:val="multilevel"/>
    <w:tmpl w:val="9CC6F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B1F059C"/>
    <w:multiLevelType w:val="multilevel"/>
    <w:tmpl w:val="9EBC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4F14C00"/>
    <w:multiLevelType w:val="multilevel"/>
    <w:tmpl w:val="9EBC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5331844"/>
    <w:multiLevelType w:val="hybridMultilevel"/>
    <w:tmpl w:val="1C4E2280"/>
    <w:lvl w:ilvl="0" w:tplc="C144FC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3E43BD"/>
    <w:multiLevelType w:val="multilevel"/>
    <w:tmpl w:val="0D944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F7631BD"/>
    <w:multiLevelType w:val="multilevel"/>
    <w:tmpl w:val="9CC6F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3AB1467"/>
    <w:multiLevelType w:val="hybridMultilevel"/>
    <w:tmpl w:val="CEC26506"/>
    <w:lvl w:ilvl="0" w:tplc="188AB8A0">
      <w:start w:val="1"/>
      <w:numFmt w:val="bullet"/>
      <w:lvlText w:val="•"/>
      <w:lvlJc w:val="left"/>
      <w:pPr>
        <w:tabs>
          <w:tab w:val="num" w:pos="720"/>
        </w:tabs>
        <w:ind w:left="720" w:hanging="360"/>
      </w:pPr>
      <w:rPr>
        <w:rFonts w:ascii="Arial" w:hAnsi="Arial" w:hint="default"/>
      </w:rPr>
    </w:lvl>
    <w:lvl w:ilvl="1" w:tplc="48622C96" w:tentative="1">
      <w:start w:val="1"/>
      <w:numFmt w:val="bullet"/>
      <w:lvlText w:val="•"/>
      <w:lvlJc w:val="left"/>
      <w:pPr>
        <w:tabs>
          <w:tab w:val="num" w:pos="1440"/>
        </w:tabs>
        <w:ind w:left="1440" w:hanging="360"/>
      </w:pPr>
      <w:rPr>
        <w:rFonts w:ascii="Arial" w:hAnsi="Arial" w:hint="default"/>
      </w:rPr>
    </w:lvl>
    <w:lvl w:ilvl="2" w:tplc="0650ACBA" w:tentative="1">
      <w:start w:val="1"/>
      <w:numFmt w:val="bullet"/>
      <w:lvlText w:val="•"/>
      <w:lvlJc w:val="left"/>
      <w:pPr>
        <w:tabs>
          <w:tab w:val="num" w:pos="2160"/>
        </w:tabs>
        <w:ind w:left="2160" w:hanging="360"/>
      </w:pPr>
      <w:rPr>
        <w:rFonts w:ascii="Arial" w:hAnsi="Arial" w:hint="default"/>
      </w:rPr>
    </w:lvl>
    <w:lvl w:ilvl="3" w:tplc="01822312" w:tentative="1">
      <w:start w:val="1"/>
      <w:numFmt w:val="bullet"/>
      <w:lvlText w:val="•"/>
      <w:lvlJc w:val="left"/>
      <w:pPr>
        <w:tabs>
          <w:tab w:val="num" w:pos="2880"/>
        </w:tabs>
        <w:ind w:left="2880" w:hanging="360"/>
      </w:pPr>
      <w:rPr>
        <w:rFonts w:ascii="Arial" w:hAnsi="Arial" w:hint="default"/>
      </w:rPr>
    </w:lvl>
    <w:lvl w:ilvl="4" w:tplc="B1E898A6" w:tentative="1">
      <w:start w:val="1"/>
      <w:numFmt w:val="bullet"/>
      <w:lvlText w:val="•"/>
      <w:lvlJc w:val="left"/>
      <w:pPr>
        <w:tabs>
          <w:tab w:val="num" w:pos="3600"/>
        </w:tabs>
        <w:ind w:left="3600" w:hanging="360"/>
      </w:pPr>
      <w:rPr>
        <w:rFonts w:ascii="Arial" w:hAnsi="Arial" w:hint="default"/>
      </w:rPr>
    </w:lvl>
    <w:lvl w:ilvl="5" w:tplc="977CD466" w:tentative="1">
      <w:start w:val="1"/>
      <w:numFmt w:val="bullet"/>
      <w:lvlText w:val="•"/>
      <w:lvlJc w:val="left"/>
      <w:pPr>
        <w:tabs>
          <w:tab w:val="num" w:pos="4320"/>
        </w:tabs>
        <w:ind w:left="4320" w:hanging="360"/>
      </w:pPr>
      <w:rPr>
        <w:rFonts w:ascii="Arial" w:hAnsi="Arial" w:hint="default"/>
      </w:rPr>
    </w:lvl>
    <w:lvl w:ilvl="6" w:tplc="F53EDA28" w:tentative="1">
      <w:start w:val="1"/>
      <w:numFmt w:val="bullet"/>
      <w:lvlText w:val="•"/>
      <w:lvlJc w:val="left"/>
      <w:pPr>
        <w:tabs>
          <w:tab w:val="num" w:pos="5040"/>
        </w:tabs>
        <w:ind w:left="5040" w:hanging="360"/>
      </w:pPr>
      <w:rPr>
        <w:rFonts w:ascii="Arial" w:hAnsi="Arial" w:hint="default"/>
      </w:rPr>
    </w:lvl>
    <w:lvl w:ilvl="7" w:tplc="DC82223C" w:tentative="1">
      <w:start w:val="1"/>
      <w:numFmt w:val="bullet"/>
      <w:lvlText w:val="•"/>
      <w:lvlJc w:val="left"/>
      <w:pPr>
        <w:tabs>
          <w:tab w:val="num" w:pos="5760"/>
        </w:tabs>
        <w:ind w:left="5760" w:hanging="360"/>
      </w:pPr>
      <w:rPr>
        <w:rFonts w:ascii="Arial" w:hAnsi="Arial" w:hint="default"/>
      </w:rPr>
    </w:lvl>
    <w:lvl w:ilvl="8" w:tplc="DEE8E612" w:tentative="1">
      <w:start w:val="1"/>
      <w:numFmt w:val="bullet"/>
      <w:lvlText w:val="•"/>
      <w:lvlJc w:val="left"/>
      <w:pPr>
        <w:tabs>
          <w:tab w:val="num" w:pos="6480"/>
        </w:tabs>
        <w:ind w:left="6480" w:hanging="360"/>
      </w:pPr>
      <w:rPr>
        <w:rFonts w:ascii="Arial" w:hAnsi="Arial" w:hint="default"/>
      </w:rPr>
    </w:lvl>
  </w:abstractNum>
  <w:abstractNum w:abstractNumId="10">
    <w:nsid w:val="551959F1"/>
    <w:multiLevelType w:val="multilevel"/>
    <w:tmpl w:val="6A98E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E8A0129"/>
    <w:multiLevelType w:val="hybridMultilevel"/>
    <w:tmpl w:val="81BECA4E"/>
    <w:lvl w:ilvl="0" w:tplc="D80610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2F2A78"/>
    <w:multiLevelType w:val="hybridMultilevel"/>
    <w:tmpl w:val="0D944D58"/>
    <w:lvl w:ilvl="0" w:tplc="578E5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1F1104"/>
    <w:multiLevelType w:val="hybridMultilevel"/>
    <w:tmpl w:val="F9E42966"/>
    <w:lvl w:ilvl="0" w:tplc="8EC6CB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4"/>
  </w:num>
  <w:num w:numId="5">
    <w:abstractNumId w:val="12"/>
  </w:num>
  <w:num w:numId="6">
    <w:abstractNumId w:val="2"/>
  </w:num>
  <w:num w:numId="7">
    <w:abstractNumId w:val="0"/>
  </w:num>
  <w:num w:numId="8">
    <w:abstractNumId w:val="3"/>
  </w:num>
  <w:num w:numId="9">
    <w:abstractNumId w:val="6"/>
  </w:num>
  <w:num w:numId="10">
    <w:abstractNumId w:val="7"/>
  </w:num>
  <w:num w:numId="11">
    <w:abstractNumId w:val="11"/>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1C4B"/>
    <w:rsid w:val="00210DBC"/>
    <w:rsid w:val="00441C4B"/>
    <w:rsid w:val="004B2AB2"/>
    <w:rsid w:val="005D5189"/>
    <w:rsid w:val="00684158"/>
    <w:rsid w:val="007733BB"/>
    <w:rsid w:val="008655EA"/>
    <w:rsid w:val="00A770E7"/>
    <w:rsid w:val="00BA390F"/>
    <w:rsid w:val="00DD48EB"/>
    <w:rsid w:val="00E706E4"/>
    <w:rsid w:val="00E8748C"/>
    <w:rsid w:val="00EE7EA6"/>
    <w:rsid w:val="00EF5AA9"/>
    <w:rsid w:val="00FC2A6D"/>
    <w:rsid w:val="00FD67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C9A2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ListParagraph">
    <w:name w:val="List Paragraph"/>
    <w:basedOn w:val="Normal"/>
    <w:uiPriority w:val="34"/>
    <w:qFormat/>
    <w:rsid w:val="000B5E7C"/>
    <w:pPr>
      <w:ind w:left="720"/>
      <w:contextualSpacing/>
    </w:pPr>
  </w:style>
  <w:style w:type="paragraph" w:styleId="Header">
    <w:name w:val="header"/>
    <w:basedOn w:val="Normal"/>
    <w:link w:val="HeaderChar"/>
    <w:uiPriority w:val="99"/>
    <w:unhideWhenUsed/>
    <w:rsid w:val="00C577D2"/>
    <w:pPr>
      <w:tabs>
        <w:tab w:val="center" w:pos="4513"/>
        <w:tab w:val="right" w:pos="9026"/>
      </w:tabs>
    </w:pPr>
  </w:style>
  <w:style w:type="character" w:customStyle="1" w:styleId="HeaderChar">
    <w:name w:val="Header Char"/>
    <w:basedOn w:val="DefaultParagraphFont"/>
    <w:link w:val="Header"/>
    <w:uiPriority w:val="99"/>
    <w:rsid w:val="00C577D2"/>
  </w:style>
  <w:style w:type="paragraph" w:styleId="Footer">
    <w:name w:val="footer"/>
    <w:basedOn w:val="Normal"/>
    <w:link w:val="FooterChar"/>
    <w:uiPriority w:val="99"/>
    <w:unhideWhenUsed/>
    <w:rsid w:val="00C577D2"/>
    <w:pPr>
      <w:tabs>
        <w:tab w:val="center" w:pos="4513"/>
        <w:tab w:val="right" w:pos="9026"/>
      </w:tabs>
    </w:pPr>
  </w:style>
  <w:style w:type="character" w:customStyle="1" w:styleId="FooterChar">
    <w:name w:val="Footer Char"/>
    <w:basedOn w:val="DefaultParagraphFont"/>
    <w:link w:val="Footer"/>
    <w:uiPriority w:val="99"/>
    <w:rsid w:val="00C577D2"/>
  </w:style>
  <w:style w:type="table" w:styleId="TableGrid">
    <w:name w:val="Table Grid"/>
    <w:basedOn w:val="TableNormal"/>
    <w:uiPriority w:val="39"/>
    <w:rsid w:val="00D92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06BD"/>
    <w:rPr>
      <w:color w:val="0563C1" w:themeColor="hyperlink"/>
      <w:u w:val="single"/>
    </w:rPr>
  </w:style>
  <w:style w:type="character" w:customStyle="1" w:styleId="UnresolvedMention">
    <w:name w:val="Unresolved Mention"/>
    <w:basedOn w:val="DefaultParagraphFont"/>
    <w:uiPriority w:val="99"/>
    <w:rsid w:val="009A06BD"/>
    <w:rPr>
      <w:color w:val="605E5C"/>
      <w:shd w:val="clear" w:color="auto" w:fill="E1DFDD"/>
    </w:rPr>
  </w:style>
  <w:style w:type="character" w:styleId="FollowedHyperlink">
    <w:name w:val="FollowedHyperlink"/>
    <w:basedOn w:val="DefaultParagraphFont"/>
    <w:uiPriority w:val="99"/>
    <w:semiHidden/>
    <w:unhideWhenUsed/>
    <w:rsid w:val="00DE72F3"/>
    <w:rPr>
      <w:color w:val="954F72" w:themeColor="followedHyperlink"/>
      <w:u w:val="single"/>
    </w:rPr>
  </w:style>
  <w:style w:type="paragraph" w:styleId="BalloonText">
    <w:name w:val="Balloon Text"/>
    <w:basedOn w:val="Normal"/>
    <w:link w:val="BalloonTextChar"/>
    <w:uiPriority w:val="99"/>
    <w:semiHidden/>
    <w:unhideWhenUsed/>
    <w:rsid w:val="007641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418C"/>
    <w:rPr>
      <w:rFonts w:ascii="Lucida Grande" w:hAnsi="Lucida Grande" w:cs="Lucida Grande"/>
      <w:sz w:val="18"/>
      <w:szCs w:val="18"/>
    </w:rPr>
  </w:style>
  <w:style w:type="character" w:styleId="PageNumber">
    <w:name w:val="page number"/>
    <w:basedOn w:val="DefaultParagraphFont"/>
    <w:uiPriority w:val="99"/>
    <w:semiHidden/>
    <w:unhideWhenUsed/>
    <w:rsid w:val="0076418C"/>
  </w:style>
  <w:style w:type="table" w:styleId="LightShading-Accent4">
    <w:name w:val="Light Shading Accent 4"/>
    <w:basedOn w:val="TableNormal"/>
    <w:uiPriority w:val="60"/>
    <w:rsid w:val="009B398A"/>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Quote">
    <w:name w:val="Quote"/>
    <w:basedOn w:val="Normal"/>
    <w:next w:val="Normal"/>
    <w:link w:val="QuoteChar"/>
    <w:uiPriority w:val="29"/>
    <w:qFormat/>
    <w:rsid w:val="009B398A"/>
    <w:rPr>
      <w:i/>
      <w:iCs/>
      <w:color w:val="000000" w:themeColor="text1"/>
    </w:rPr>
  </w:style>
  <w:style w:type="character" w:customStyle="1" w:styleId="QuoteChar">
    <w:name w:val="Quote Char"/>
    <w:basedOn w:val="DefaultParagraphFont"/>
    <w:link w:val="Quote"/>
    <w:uiPriority w:val="29"/>
    <w:rsid w:val="009B398A"/>
    <w:rPr>
      <w:i/>
      <w:iCs/>
      <w:color w:val="000000" w:themeColor="text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BF8F00"/>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color w:val="BF8F00"/>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E706E4"/>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20609">
      <w:bodyDiv w:val="1"/>
      <w:marLeft w:val="0"/>
      <w:marRight w:val="0"/>
      <w:marTop w:val="0"/>
      <w:marBottom w:val="0"/>
      <w:divBdr>
        <w:top w:val="none" w:sz="0" w:space="0" w:color="auto"/>
        <w:left w:val="none" w:sz="0" w:space="0" w:color="auto"/>
        <w:bottom w:val="none" w:sz="0" w:space="0" w:color="auto"/>
        <w:right w:val="none" w:sz="0" w:space="0" w:color="auto"/>
      </w:divBdr>
      <w:divsChild>
        <w:div w:id="498353564">
          <w:marLeft w:val="547"/>
          <w:marRight w:val="0"/>
          <w:marTop w:val="106"/>
          <w:marBottom w:val="0"/>
          <w:divBdr>
            <w:top w:val="none" w:sz="0" w:space="0" w:color="auto"/>
            <w:left w:val="none" w:sz="0" w:space="0" w:color="auto"/>
            <w:bottom w:val="none" w:sz="0" w:space="0" w:color="auto"/>
            <w:right w:val="none" w:sz="0" w:space="0" w:color="auto"/>
          </w:divBdr>
        </w:div>
      </w:divsChild>
    </w:div>
    <w:div w:id="18989356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DzDwz18ng7w" TargetMode="External"/><Relationship Id="rId20" Type="http://schemas.openxmlformats.org/officeDocument/2006/relationships/hyperlink" Target="https://mettacenter.org/history-2/badshah-khan-and-the-spirit-of-islam/" TargetMode="External"/><Relationship Id="rId21" Type="http://schemas.openxmlformats.org/officeDocument/2006/relationships/hyperlink" Target="https://www.thebetterindia.com/111930/the-chowpatty-satyagraha/" TargetMode="External"/><Relationship Id="rId22" Type="http://schemas.openxmlformats.org/officeDocument/2006/relationships/hyperlink" Target="https://www.indiatimes.com/trending/social-relevance/independence-day-special-women-who-shaped-indias-freedom-struggle-547137.html"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decsy.org.uk/members-area/" TargetMode="External"/><Relationship Id="rId11" Type="http://schemas.openxmlformats.org/officeDocument/2006/relationships/hyperlink" Target="https://www.bbc.co.uk/teach/class-clips-video/gcse-history-why-was-india-so-valuable-to-the-british-Eempire/zv2rwty" TargetMode="External"/><Relationship Id="rId12" Type="http://schemas.openxmlformats.org/officeDocument/2006/relationships/hyperlink" Target="https://www.risc.org.uk/education/resources" TargetMode="External"/><Relationship Id="rId13" Type="http://schemas.openxmlformats.org/officeDocument/2006/relationships/hyperlink" Target="https://youtu.be/hpBoHb59iVY?t=540" TargetMode="External"/><Relationship Id="rId14" Type="http://schemas.openxmlformats.org/officeDocument/2006/relationships/hyperlink" Target="https://www.youtube.com/watch?v=E0ojv8MzWkI" TargetMode="External"/><Relationship Id="rId15" Type="http://schemas.openxmlformats.org/officeDocument/2006/relationships/hyperlink" Target="https://www.youtube.com/watch?v=E0ojv8MzWkI" TargetMode="External"/><Relationship Id="rId16" Type="http://schemas.openxmlformats.org/officeDocument/2006/relationships/hyperlink" Target="https://www.youtube.com/watch?v=CV3ixOudYpc" TargetMode="External"/><Relationship Id="rId17" Type="http://schemas.openxmlformats.org/officeDocument/2006/relationships/hyperlink" Target="https://www.youtube.com/watch?v=CV3ixOudYpc" TargetMode="External"/><Relationship Id="rId18" Type="http://schemas.openxmlformats.org/officeDocument/2006/relationships/hyperlink" Target="https://www.youtube.com/watch?v=CV3ixOudYpc" TargetMode="External"/><Relationship Id="rId19" Type="http://schemas.openxmlformats.org/officeDocument/2006/relationships/hyperlink" Target="https://www.youtube.com/watch?v=mcY1QHlRHlo"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Hs0DsRSSat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DnY3nGMN6S7pC1lX4jjOustWw==">AMUW2mVdWOYQXyFvCHwNhPU6TnV4RyEYAw+nBOyYpI7GqzP4c9ddV+q5bgvmDWR/iDyobVOYiWkj0mll9OXbgbABpFFlNOhhU8CZSrTUxrwMH69Kb26lPH4GHXUn6upay3UAS1gWwat1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1101</Words>
  <Characters>6277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9</cp:revision>
  <dcterms:created xsi:type="dcterms:W3CDTF">2021-09-06T13:50:00Z</dcterms:created>
  <dcterms:modified xsi:type="dcterms:W3CDTF">2023-06-06T10:31:00Z</dcterms:modified>
</cp:coreProperties>
</file>